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C334" w14:textId="3A3FE1CE" w:rsidR="0016127D" w:rsidRPr="00D361B5" w:rsidRDefault="00F90F8A" w:rsidP="0019426C">
      <w:pPr>
        <w:keepNext/>
        <w:suppressAutoHyphens/>
        <w:spacing w:after="0" w:line="240" w:lineRule="auto"/>
        <w:outlineLvl w:val="0"/>
        <w:rPr>
          <w:rFonts w:asciiTheme="majorHAnsi" w:eastAsia="Times New Roman" w:hAnsiTheme="majorHAnsi" w:cstheme="majorHAnsi"/>
          <w:i/>
          <w:iCs/>
          <w:kern w:val="32"/>
          <w:sz w:val="24"/>
          <w:szCs w:val="24"/>
          <w:lang w:bidi="en-US"/>
          <w14:ligatures w14:val="none"/>
        </w:rPr>
      </w:pPr>
      <w:bookmarkStart w:id="0" w:name="_Hlk87351184"/>
      <w:r>
        <w:rPr>
          <w:noProof/>
          <w:lang w:eastAsia="pl-PL"/>
        </w:rPr>
        <w:drawing>
          <wp:anchor distT="0" distB="0" distL="114300" distR="114300" simplePos="0" relativeHeight="251659264" behindDoc="0" locked="0" layoutInCell="1" allowOverlap="1" wp14:anchorId="57242A34" wp14:editId="08CE6E9F">
            <wp:simplePos x="0" y="0"/>
            <wp:positionH relativeFrom="column">
              <wp:posOffset>122665</wp:posOffset>
            </wp:positionH>
            <wp:positionV relativeFrom="paragraph">
              <wp:posOffset>-531164</wp:posOffset>
            </wp:positionV>
            <wp:extent cx="9777730" cy="807085"/>
            <wp:effectExtent l="0" t="0" r="0" b="0"/>
            <wp:wrapNone/>
            <wp:docPr id="1087204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6346" name="Obraz 1979016346"/>
                    <pic:cNvPicPr/>
                  </pic:nvPicPr>
                  <pic:blipFill>
                    <a:blip r:embed="rId8">
                      <a:extLst>
                        <a:ext uri="{28A0092B-C50C-407E-A947-70E740481C1C}">
                          <a14:useLocalDpi xmlns:a14="http://schemas.microsoft.com/office/drawing/2010/main" val="0"/>
                        </a:ext>
                      </a:extLst>
                    </a:blip>
                    <a:stretch>
                      <a:fillRect/>
                    </a:stretch>
                  </pic:blipFill>
                  <pic:spPr>
                    <a:xfrm>
                      <a:off x="0" y="0"/>
                      <a:ext cx="9777730" cy="807085"/>
                    </a:xfrm>
                    <a:prstGeom prst="rect">
                      <a:avLst/>
                    </a:prstGeom>
                  </pic:spPr>
                </pic:pic>
              </a:graphicData>
            </a:graphic>
            <wp14:sizeRelH relativeFrom="page">
              <wp14:pctWidth>0</wp14:pctWidth>
            </wp14:sizeRelH>
            <wp14:sizeRelV relativeFrom="page">
              <wp14:pctHeight>0</wp14:pctHeight>
            </wp14:sizeRelV>
          </wp:anchor>
        </w:drawing>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p>
    <w:p w14:paraId="68AD90E0" w14:textId="77777777" w:rsidR="006977DB" w:rsidRPr="00744F0B" w:rsidRDefault="006977DB" w:rsidP="0019426C">
      <w:pPr>
        <w:keepNext/>
        <w:suppressAutoHyphens/>
        <w:spacing w:after="0" w:line="240" w:lineRule="auto"/>
        <w:jc w:val="center"/>
        <w:outlineLvl w:val="0"/>
        <w:rPr>
          <w:rFonts w:asciiTheme="majorHAnsi" w:eastAsia="Times New Roman" w:hAnsiTheme="majorHAnsi" w:cstheme="majorHAnsi"/>
          <w:b/>
          <w:bCs/>
          <w:kern w:val="32"/>
          <w:sz w:val="24"/>
          <w:szCs w:val="24"/>
          <w:lang w:bidi="en-US"/>
          <w14:ligatures w14:val="none"/>
        </w:rPr>
      </w:pPr>
    </w:p>
    <w:p w14:paraId="1C314C61" w14:textId="77777777" w:rsidR="00F338DE" w:rsidRDefault="00F338DE"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p>
    <w:p w14:paraId="0C80DED7" w14:textId="7D511A54" w:rsidR="00926310" w:rsidRPr="0075333F" w:rsidRDefault="00FA6EA5"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PROCEDUR</w:t>
      </w:r>
      <w:r w:rsidR="00D97437" w:rsidRPr="0075333F">
        <w:rPr>
          <w:rFonts w:asciiTheme="majorHAnsi" w:eastAsia="Times New Roman" w:hAnsiTheme="majorHAnsi" w:cstheme="majorHAnsi"/>
          <w:b/>
          <w:bCs/>
          <w:kern w:val="32"/>
          <w:sz w:val="32"/>
          <w:szCs w:val="32"/>
          <w:lang w:bidi="en-US"/>
          <w14:ligatures w14:val="none"/>
        </w:rPr>
        <w:t>A</w:t>
      </w:r>
      <w:r w:rsidRPr="0075333F">
        <w:rPr>
          <w:rFonts w:asciiTheme="majorHAnsi" w:eastAsia="Times New Roman" w:hAnsiTheme="majorHAnsi" w:cstheme="majorHAnsi"/>
          <w:b/>
          <w:bCs/>
          <w:kern w:val="32"/>
          <w:sz w:val="32"/>
          <w:szCs w:val="32"/>
          <w:lang w:bidi="en-US"/>
          <w14:ligatures w14:val="none"/>
        </w:rPr>
        <w:t xml:space="preserve"> USTALANIA NIEBUDZĄCYCH WĄTPLIWOŚCI INTERPRETACYJNYCH KRYTERIÓW WYBORU </w:t>
      </w:r>
      <w:r w:rsidR="00A62F18" w:rsidRPr="0075333F">
        <w:rPr>
          <w:rFonts w:asciiTheme="majorHAnsi" w:eastAsia="Times New Roman" w:hAnsiTheme="majorHAnsi" w:cstheme="majorHAnsi"/>
          <w:b/>
          <w:bCs/>
          <w:kern w:val="32"/>
          <w:sz w:val="32"/>
          <w:szCs w:val="32"/>
          <w:lang w:bidi="en-US"/>
          <w14:ligatures w14:val="none"/>
        </w:rPr>
        <w:t xml:space="preserve">OPERACJI </w:t>
      </w:r>
    </w:p>
    <w:p w14:paraId="4F6E5E2E" w14:textId="5F2287A4"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STOSOWANYCH W LGD</w:t>
      </w:r>
      <w:r w:rsidR="00F81CB3">
        <w:rPr>
          <w:rFonts w:asciiTheme="majorHAnsi" w:eastAsia="Times New Roman" w:hAnsiTheme="majorHAnsi" w:cstheme="majorHAnsi"/>
          <w:b/>
          <w:bCs/>
          <w:kern w:val="32"/>
          <w:sz w:val="32"/>
          <w:szCs w:val="32"/>
          <w:lang w:bidi="en-US"/>
          <w14:ligatures w14:val="none"/>
        </w:rPr>
        <w:t xml:space="preserve"> Stowarzyszenie Wielkopolskie Partnerstwo dla Doliny Baryczy</w:t>
      </w:r>
    </w:p>
    <w:p w14:paraId="08E84AAB"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2299AD48" w14:textId="257EB4BC"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0792E90C" w14:textId="145BD8D2"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4D9E19B0" w14:textId="3E28BD64"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6921CDD" w14:textId="027DD298"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w:t>
      </w:r>
      <w:r w:rsidRPr="00F81CB3">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BD5ECE">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008B0724">
        <w:rPr>
          <w:rFonts w:asciiTheme="majorHAnsi" w:eastAsia="Times New Roman" w:hAnsiTheme="majorHAnsi" w:cstheme="majorHAnsi"/>
          <w:noProof/>
          <w:sz w:val="24"/>
          <w:szCs w:val="24"/>
          <w:lang w:eastAsia="pl-PL"/>
        </w:rPr>
        <w:t xml:space="preserve"> </w:t>
      </w:r>
      <w:r w:rsidRPr="009431A8">
        <w:rPr>
          <w:rFonts w:asciiTheme="majorHAnsi" w:eastAsia="Times New Roman" w:hAnsiTheme="majorHAnsi" w:cstheme="majorHAnsi"/>
          <w:noProof/>
          <w:sz w:val="24"/>
          <w:szCs w:val="24"/>
          <w:lang w:eastAsia="pl-PL"/>
        </w:rPr>
        <w:t>obowiązujących w LGD.</w:t>
      </w:r>
    </w:p>
    <w:p w14:paraId="1ED790F0" w14:textId="28B31319"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operacji stosuje się przepisy: </w:t>
      </w:r>
    </w:p>
    <w:p w14:paraId="059F6F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0811F6D" w14:textId="2F3D1195"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049F791C"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szczegółowych Ministra Rolnictwa i Rozwoju Wsi w zakresie przyznawania i wypłaty pomocy finansowej w ramach Planu Strategicznego dla Wspólnej Polityki Rolnej na lata 2023–2027 dla interwencji I.13.1 LEADER/Rozwój Lokalny Kierowany przez Społeczność (RLKS);</w:t>
      </w:r>
    </w:p>
    <w:p w14:paraId="617C6BB7"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Wytycznej dotyczącej realizacji projektów z udziałem środków Europejskiego Funduszu Społecznego Plus w regionalnych programach na lata 2021–2027; </w:t>
      </w:r>
    </w:p>
    <w:p w14:paraId="7D3D3D2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Wytycznej dotyczącej kwalifikowalności wydatków na lata 2021-2027;</w:t>
      </w:r>
    </w:p>
    <w:p w14:paraId="3D09ED7D"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Planu Strategicznego dla Wspólnej Polityki Rolnej na lata 2023–2027;</w:t>
      </w:r>
    </w:p>
    <w:p w14:paraId="57E56F40" w14:textId="7B879A22"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hAnsiTheme="majorHAnsi" w:cstheme="majorHAnsi"/>
          <w:sz w:val="24"/>
          <w:szCs w:val="24"/>
        </w:rPr>
        <w:t>Kryteriów Wyboru Projektów w zakresie EFS+ w ramach Programu Fundusze Europejskie dla Wielkopolski 2021-2027</w:t>
      </w:r>
      <w:r w:rsidR="0019426C">
        <w:rPr>
          <w:rFonts w:asciiTheme="majorHAnsi" w:hAnsiTheme="majorHAnsi" w:cstheme="majorHAnsi"/>
          <w:sz w:val="24"/>
          <w:szCs w:val="24"/>
        </w:rPr>
        <w:t>;</w:t>
      </w:r>
    </w:p>
    <w:p w14:paraId="08B202BD" w14:textId="7D828186" w:rsidR="00744F0B" w:rsidRPr="004A0D61" w:rsidRDefault="00744F0B" w:rsidP="0019426C">
      <w:pPr>
        <w:pStyle w:val="Akapitzlist"/>
        <w:numPr>
          <w:ilvl w:val="0"/>
          <w:numId w:val="18"/>
        </w:numPr>
        <w:spacing w:after="0" w:line="240" w:lineRule="auto"/>
        <w:ind w:left="568"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Kryteriów Wyboru Projektów w zakresie EFRR w ramach Programu Fundusze Europejskie dla Wielkopolski 2021-2027.</w:t>
      </w:r>
    </w:p>
    <w:p w14:paraId="377FB2C1" w14:textId="5351AC90"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Ustalone kryteria wyboru </w:t>
      </w:r>
      <w:r w:rsidR="005501E3" w:rsidRPr="004A0D61">
        <w:rPr>
          <w:rFonts w:asciiTheme="majorHAnsi" w:eastAsia="Times New Roman" w:hAnsiTheme="majorHAnsi" w:cstheme="majorHAnsi"/>
          <w:noProof/>
          <w:sz w:val="24"/>
          <w:szCs w:val="24"/>
          <w:lang w:eastAsia="pl-PL"/>
        </w:rPr>
        <w:t xml:space="preserve">powinny </w:t>
      </w:r>
      <w:r w:rsidR="007E2D5C" w:rsidRPr="004A0D61">
        <w:rPr>
          <w:rFonts w:asciiTheme="majorHAnsi" w:eastAsia="Times New Roman" w:hAnsiTheme="majorHAnsi" w:cstheme="majorHAnsi"/>
          <w:noProof/>
          <w:sz w:val="24"/>
          <w:szCs w:val="24"/>
          <w:lang w:eastAsia="pl-PL"/>
        </w:rPr>
        <w:t>gwarantować wybór operacji</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57259DF" w14:textId="585B9CE0"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39967433" w14:textId="41849462" w:rsidR="00674E83" w:rsidRPr="004A0D61" w:rsidRDefault="000B00AF" w:rsidP="00076E35">
      <w:pPr>
        <w:numPr>
          <w:ilvl w:val="0"/>
          <w:numId w:val="2"/>
        </w:numPr>
        <w:spacing w:after="0" w:line="240" w:lineRule="auto"/>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Biuro LGD</w:t>
      </w:r>
      <w:r w:rsidRPr="004A0D61">
        <w:rPr>
          <w:rFonts w:asciiTheme="majorHAnsi" w:eastAsia="Times New Roman" w:hAnsiTheme="majorHAnsi" w:cstheme="majorHAnsi"/>
          <w:noProof/>
          <w:sz w:val="24"/>
          <w:szCs w:val="24"/>
          <w:lang w:eastAsia="pl-PL"/>
        </w:rPr>
        <w:t xml:space="preserve"> – Biuro Stowarzyszenia Lokalna Grupa Działania</w:t>
      </w:r>
      <w:r w:rsidR="00076E35" w:rsidRPr="00076E35">
        <w:rPr>
          <w:rFonts w:asciiTheme="majorHAnsi" w:eastAsia="Times New Roman" w:hAnsiTheme="majorHAnsi" w:cstheme="majorHAnsi"/>
          <w:noProof/>
          <w:sz w:val="24"/>
          <w:szCs w:val="24"/>
          <w:lang w:eastAsia="pl-PL"/>
        </w:rPr>
        <w:t>Wielkopolskie Partnerstwo dla Doliny Baryczy</w:t>
      </w:r>
      <w:r w:rsidR="00076E35" w:rsidRPr="00076E35" w:rsidDel="00076E35">
        <w:rPr>
          <w:rFonts w:asciiTheme="majorHAnsi" w:eastAsia="Times New Roman" w:hAnsiTheme="majorHAnsi" w:cstheme="majorHAnsi"/>
          <w:noProof/>
          <w:sz w:val="24"/>
          <w:szCs w:val="24"/>
          <w:lang w:eastAsia="pl-PL"/>
        </w:rPr>
        <w:t xml:space="preserve"> </w:t>
      </w:r>
      <w:r w:rsidR="0019426C">
        <w:rPr>
          <w:rFonts w:asciiTheme="majorHAnsi" w:eastAsia="Times New Roman" w:hAnsiTheme="majorHAnsi" w:cstheme="majorHAnsi"/>
          <w:noProof/>
          <w:sz w:val="24"/>
          <w:szCs w:val="24"/>
          <w:lang w:eastAsia="pl-PL"/>
        </w:rPr>
        <w:t>,</w:t>
      </w:r>
    </w:p>
    <w:p w14:paraId="00D13472" w14:textId="3D1F236B"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bookmarkStart w:id="1" w:name="_Hlk161142912"/>
      <w:r w:rsidRPr="004A0D61">
        <w:rPr>
          <w:rFonts w:asciiTheme="majorHAnsi" w:eastAsia="Times New Roman" w:hAnsiTheme="majorHAnsi" w:cstheme="majorHAnsi"/>
          <w:b/>
          <w:bCs/>
          <w:noProof/>
          <w:sz w:val="24"/>
          <w:szCs w:val="24"/>
          <w:lang w:eastAsia="pl-PL"/>
        </w:rPr>
        <w:t>EFS +</w:t>
      </w:r>
      <w:r w:rsidR="005C7A9C" w:rsidRPr="004A0D61">
        <w:rPr>
          <w:rFonts w:asciiTheme="majorHAnsi" w:eastAsia="Times New Roman" w:hAnsiTheme="majorHAnsi" w:cstheme="majorHAnsi"/>
          <w:b/>
          <w:bCs/>
          <w:noProof/>
          <w:sz w:val="24"/>
          <w:szCs w:val="24"/>
          <w:lang w:eastAsia="pl-PL"/>
        </w:rPr>
        <w:t xml:space="preserve"> </w:t>
      </w:r>
      <w:r w:rsidR="004A0D61" w:rsidRPr="004A0D61">
        <w:rPr>
          <w:rFonts w:asciiTheme="majorHAnsi" w:eastAsia="Times New Roman" w:hAnsiTheme="majorHAnsi" w:cstheme="majorHAnsi"/>
          <w:b/>
          <w:bCs/>
          <w:noProof/>
          <w:sz w:val="24"/>
          <w:szCs w:val="24"/>
          <w:lang w:eastAsia="pl-PL"/>
        </w:rPr>
        <w:t>–</w:t>
      </w:r>
      <w:r w:rsid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w:t>
      </w:r>
      <w:r w:rsidR="004A0D61">
        <w:rPr>
          <w:rFonts w:asciiTheme="majorHAnsi" w:eastAsia="Times New Roman" w:hAnsiTheme="majorHAnsi" w:cstheme="majorHAnsi"/>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Fundusz Społeczny Plus,</w:t>
      </w:r>
    </w:p>
    <w:p w14:paraId="5586DE4E" w14:textId="6E9E9ECD"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eastAsia="Times New Roman" w:hAnsiTheme="majorHAnsi" w:cstheme="majorHAnsi"/>
          <w:b/>
          <w:bCs/>
          <w:noProof/>
          <w:sz w:val="24"/>
          <w:szCs w:val="24"/>
          <w:lang w:eastAsia="pl-PL"/>
        </w:rPr>
        <w:t>EFRR</w:t>
      </w:r>
      <w:r w:rsidR="0064561B" w:rsidRPr="004A0D61">
        <w:rPr>
          <w:rFonts w:asciiTheme="majorHAnsi" w:eastAsia="Times New Roman" w:hAnsiTheme="majorHAnsi" w:cstheme="majorHAnsi"/>
          <w:b/>
          <w:bCs/>
          <w:noProof/>
          <w:sz w:val="24"/>
          <w:szCs w:val="24"/>
          <w:lang w:eastAsia="pl-PL"/>
        </w:rPr>
        <w:t xml:space="preserve"> </w:t>
      </w:r>
      <w:r w:rsidR="004A0D61">
        <w:rPr>
          <w:rFonts w:asciiTheme="majorHAnsi" w:eastAsia="Times New Roman" w:hAnsiTheme="majorHAnsi" w:cstheme="majorHAnsi"/>
          <w:b/>
          <w:bCs/>
          <w:noProof/>
          <w:sz w:val="24"/>
          <w:szCs w:val="24"/>
          <w:lang w:eastAsia="pl-PL"/>
        </w:rPr>
        <w:t>–</w:t>
      </w:r>
      <w:r w:rsidR="005C7A9C" w:rsidRP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 Fundusz Rozwoju Regionalnego,</w:t>
      </w:r>
    </w:p>
    <w:p w14:paraId="364790A9" w14:textId="1AA098DA"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lastRenderedPageBreak/>
        <w:t>EFRROW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 xml:space="preserve">– </w:t>
      </w:r>
      <w:r w:rsidR="005C7A9C" w:rsidRPr="004A0D61">
        <w:rPr>
          <w:rFonts w:asciiTheme="majorHAnsi" w:hAnsiTheme="majorHAnsi" w:cstheme="majorHAnsi"/>
          <w:sz w:val="24"/>
          <w:szCs w:val="24"/>
        </w:rPr>
        <w:t>Europejski</w:t>
      </w:r>
      <w:r w:rsidR="004A0D61">
        <w:rPr>
          <w:rFonts w:asciiTheme="majorHAnsi" w:hAnsiTheme="majorHAnsi" w:cstheme="majorHAnsi"/>
          <w:sz w:val="24"/>
          <w:szCs w:val="24"/>
        </w:rPr>
        <w:t xml:space="preserve"> </w:t>
      </w:r>
      <w:r w:rsidR="005C7A9C" w:rsidRPr="004A0D61">
        <w:rPr>
          <w:rFonts w:asciiTheme="majorHAnsi" w:hAnsiTheme="majorHAnsi" w:cstheme="majorHAnsi"/>
          <w:sz w:val="24"/>
          <w:szCs w:val="24"/>
        </w:rPr>
        <w:t>Fundusz Rolny na rzecz Rozwoju Obszarów</w:t>
      </w:r>
      <w:r w:rsidR="0019426C">
        <w:rPr>
          <w:rFonts w:asciiTheme="majorHAnsi" w:hAnsiTheme="majorHAnsi" w:cstheme="majorHAnsi"/>
          <w:sz w:val="24"/>
          <w:szCs w:val="24"/>
        </w:rPr>
        <w:t xml:space="preserve"> Wiejskich</w:t>
      </w:r>
      <w:r w:rsidR="005C7A9C" w:rsidRPr="004A0D61">
        <w:rPr>
          <w:rFonts w:asciiTheme="majorHAnsi" w:hAnsiTheme="majorHAnsi" w:cstheme="majorHAnsi"/>
          <w:sz w:val="24"/>
          <w:szCs w:val="24"/>
        </w:rPr>
        <w:t>,</w:t>
      </w:r>
    </w:p>
    <w:bookmarkEnd w:id="1"/>
    <w:p w14:paraId="3DB53BD7" w14:textId="3352394F"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t>FEW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w:t>
      </w:r>
      <w:r w:rsidR="00143E5E" w:rsidRPr="004A0D61">
        <w:rPr>
          <w:rFonts w:asciiTheme="majorHAnsi" w:hAnsiTheme="majorHAnsi" w:cstheme="majorHAnsi"/>
          <w:b/>
          <w:bCs/>
          <w:sz w:val="24"/>
          <w:szCs w:val="24"/>
        </w:rPr>
        <w:t xml:space="preserve"> </w:t>
      </w:r>
      <w:r w:rsidR="00143E5E" w:rsidRPr="004A0D61">
        <w:rPr>
          <w:rFonts w:asciiTheme="majorHAnsi" w:hAnsiTheme="majorHAnsi" w:cstheme="majorHAnsi"/>
          <w:sz w:val="24"/>
          <w:szCs w:val="24"/>
        </w:rPr>
        <w:t>Program</w:t>
      </w:r>
      <w:r w:rsidR="004A0D61">
        <w:rPr>
          <w:rFonts w:asciiTheme="majorHAnsi" w:hAnsiTheme="majorHAnsi" w:cstheme="majorHAnsi"/>
          <w:sz w:val="24"/>
          <w:szCs w:val="24"/>
        </w:rPr>
        <w:t xml:space="preserve"> </w:t>
      </w:r>
      <w:r w:rsidR="00143E5E" w:rsidRPr="004A0D61">
        <w:rPr>
          <w:rFonts w:asciiTheme="majorHAnsi" w:hAnsiTheme="majorHAnsi" w:cstheme="majorHAnsi"/>
          <w:sz w:val="24"/>
          <w:szCs w:val="24"/>
        </w:rPr>
        <w:t>Fundusze Europejskie dla Wielkopolski 2021-2027</w:t>
      </w:r>
      <w:r w:rsidR="005C7A9C" w:rsidRPr="004A0D61">
        <w:rPr>
          <w:rFonts w:asciiTheme="majorHAnsi" w:hAnsiTheme="majorHAnsi" w:cstheme="majorHAnsi"/>
          <w:sz w:val="24"/>
          <w:szCs w:val="24"/>
        </w:rPr>
        <w:t>,</w:t>
      </w:r>
    </w:p>
    <w:p w14:paraId="11669656" w14:textId="15F21B5E" w:rsidR="00CE4C55" w:rsidRPr="0065651F" w:rsidRDefault="00CE4C55" w:rsidP="00CE4C55">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65651F">
        <w:rPr>
          <w:rFonts w:asciiTheme="majorHAnsi" w:eastAsia="Times New Roman" w:hAnsiTheme="majorHAnsi" w:cstheme="majorHAnsi"/>
          <w:b/>
          <w:noProof/>
          <w:sz w:val="24"/>
          <w:szCs w:val="24"/>
          <w:lang w:eastAsia="pl-PL"/>
        </w:rPr>
        <w:t xml:space="preserve">Kryteria wyboru </w:t>
      </w:r>
      <w:r>
        <w:rPr>
          <w:rFonts w:asciiTheme="majorHAnsi" w:eastAsia="Times New Roman" w:hAnsiTheme="majorHAnsi" w:cstheme="majorHAnsi"/>
          <w:noProof/>
          <w:sz w:val="24"/>
          <w:szCs w:val="24"/>
          <w:lang w:eastAsia="pl-PL"/>
        </w:rPr>
        <w:t>–</w:t>
      </w:r>
      <w:r w:rsidRPr="0065651F">
        <w:rPr>
          <w:rFonts w:asciiTheme="majorHAnsi" w:eastAsia="Times New Roman" w:hAnsiTheme="majorHAnsi" w:cstheme="majorHAnsi"/>
          <w:noProof/>
          <w:sz w:val="24"/>
          <w:szCs w:val="24"/>
          <w:lang w:eastAsia="pl-PL"/>
        </w:rPr>
        <w:t xml:space="preserve"> kryteria</w:t>
      </w:r>
      <w:r>
        <w:rPr>
          <w:rFonts w:asciiTheme="majorHAnsi" w:eastAsia="Times New Roman" w:hAnsiTheme="majorHAnsi" w:cstheme="majorHAnsi"/>
          <w:noProof/>
          <w:sz w:val="24"/>
          <w:szCs w:val="24"/>
          <w:lang w:eastAsia="pl-PL"/>
        </w:rPr>
        <w:t xml:space="preserve"> </w:t>
      </w:r>
      <w:r w:rsidRPr="0065651F">
        <w:rPr>
          <w:rFonts w:asciiTheme="majorHAnsi" w:eastAsia="Times New Roman" w:hAnsiTheme="majorHAnsi" w:cstheme="majorHAnsi"/>
          <w:noProof/>
          <w:sz w:val="24"/>
          <w:szCs w:val="24"/>
          <w:lang w:eastAsia="pl-PL"/>
        </w:rPr>
        <w:t xml:space="preserve">wyboru </w:t>
      </w:r>
      <w:r w:rsidRPr="00495EA0">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8B0724">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Pr="00495EA0">
        <w:rPr>
          <w:rFonts w:asciiTheme="majorHAnsi" w:eastAsia="Times New Roman" w:hAnsiTheme="majorHAnsi" w:cstheme="majorHAnsi"/>
          <w:noProof/>
          <w:sz w:val="24"/>
          <w:szCs w:val="24"/>
          <w:lang w:eastAsia="pl-PL"/>
        </w:rPr>
        <w:t>,</w:t>
      </w:r>
      <w:r w:rsidRPr="0065651F">
        <w:rPr>
          <w:sz w:val="24"/>
          <w:szCs w:val="24"/>
        </w:rPr>
        <w:t xml:space="preserve"> </w:t>
      </w:r>
      <w:r w:rsidRPr="0065651F">
        <w:rPr>
          <w:rFonts w:asciiTheme="majorHAnsi" w:eastAsia="Times New Roman" w:hAnsiTheme="majorHAnsi" w:cstheme="majorHAnsi"/>
          <w:noProof/>
          <w:sz w:val="24"/>
          <w:szCs w:val="24"/>
          <w:lang w:eastAsia="pl-PL"/>
        </w:rPr>
        <w:t>obowiązując</w:t>
      </w:r>
      <w:r>
        <w:rPr>
          <w:rFonts w:asciiTheme="majorHAnsi" w:eastAsia="Times New Roman" w:hAnsiTheme="majorHAnsi" w:cstheme="majorHAnsi"/>
          <w:noProof/>
          <w:sz w:val="24"/>
          <w:szCs w:val="24"/>
          <w:lang w:eastAsia="pl-PL"/>
        </w:rPr>
        <w:t>e</w:t>
      </w:r>
      <w:r w:rsidRPr="0065651F">
        <w:rPr>
          <w:rFonts w:asciiTheme="majorHAnsi" w:eastAsia="Times New Roman" w:hAnsiTheme="majorHAnsi" w:cstheme="majorHAnsi"/>
          <w:noProof/>
          <w:sz w:val="24"/>
          <w:szCs w:val="24"/>
          <w:lang w:eastAsia="pl-PL"/>
        </w:rPr>
        <w:t xml:space="preserve"> w LGD,</w:t>
      </w:r>
    </w:p>
    <w:p w14:paraId="297C2673" w14:textId="16579469" w:rsidR="00674E83" w:rsidRPr="004A0D61"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LGD</w:t>
      </w:r>
      <w:r w:rsidRPr="004A0D61">
        <w:rPr>
          <w:rFonts w:asciiTheme="majorHAnsi" w:eastAsia="Times New Roman" w:hAnsiTheme="majorHAnsi" w:cstheme="majorHAnsi"/>
          <w:noProof/>
          <w:sz w:val="24"/>
          <w:szCs w:val="24"/>
          <w:lang w:eastAsia="pl-PL"/>
        </w:rPr>
        <w:t xml:space="preserve"> – Stowarzyszenie Lokalna Grupa Działania </w:t>
      </w:r>
      <w:r w:rsidR="00076E35" w:rsidRPr="00076E35">
        <w:rPr>
          <w:rFonts w:asciiTheme="majorHAnsi" w:eastAsia="Times New Roman" w:hAnsiTheme="majorHAnsi" w:cstheme="majorHAnsi"/>
          <w:noProof/>
          <w:sz w:val="24"/>
          <w:szCs w:val="24"/>
          <w:lang w:eastAsia="pl-PL"/>
        </w:rPr>
        <w:t>Wielkopolskie Partnerstwo dla Doliny Baryczy</w:t>
      </w:r>
    </w:p>
    <w:p w14:paraId="69D1DDD1" w14:textId="77777777" w:rsidR="00674E83" w:rsidRPr="00D361B5" w:rsidRDefault="000B00AF"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LSR</w:t>
      </w:r>
      <w:r w:rsidRPr="00D361B5">
        <w:rPr>
          <w:rFonts w:asciiTheme="majorHAnsi" w:eastAsia="Times New Roman" w:hAnsiTheme="majorHAnsi" w:cstheme="majorHAnsi"/>
          <w:noProof/>
          <w:sz w:val="24"/>
          <w:szCs w:val="24"/>
          <w:lang w:eastAsia="pl-PL"/>
        </w:rPr>
        <w:t xml:space="preserve"> – Strategia Rozwoju Lokalnego Kierowanego przez Społeczność </w:t>
      </w:r>
      <w:r w:rsidR="00D501D8" w:rsidRPr="00D361B5">
        <w:rPr>
          <w:rFonts w:asciiTheme="majorHAnsi" w:eastAsia="Times New Roman" w:hAnsiTheme="majorHAnsi" w:cstheme="majorHAnsi"/>
          <w:noProof/>
          <w:sz w:val="24"/>
          <w:szCs w:val="24"/>
          <w:lang w:eastAsia="pl-PL"/>
        </w:rPr>
        <w:t xml:space="preserve">/ Lokalna Strategia Rozwoju </w:t>
      </w:r>
      <w:r w:rsidRPr="00D361B5">
        <w:rPr>
          <w:rFonts w:asciiTheme="majorHAnsi" w:eastAsia="Times New Roman" w:hAnsiTheme="majorHAnsi" w:cstheme="majorHAnsi"/>
          <w:noProof/>
          <w:sz w:val="24"/>
          <w:szCs w:val="24"/>
          <w:lang w:eastAsia="pl-PL"/>
        </w:rPr>
        <w:t>na lata 202</w:t>
      </w:r>
      <w:r w:rsidR="00674E83" w:rsidRPr="00D361B5">
        <w:rPr>
          <w:rFonts w:asciiTheme="majorHAnsi" w:eastAsia="Times New Roman" w:hAnsiTheme="majorHAnsi" w:cstheme="majorHAnsi"/>
          <w:noProof/>
          <w:sz w:val="24"/>
          <w:szCs w:val="24"/>
          <w:lang w:eastAsia="pl-PL"/>
        </w:rPr>
        <w:t>3</w:t>
      </w:r>
      <w:r w:rsidRPr="00D361B5">
        <w:rPr>
          <w:rFonts w:asciiTheme="majorHAnsi" w:eastAsia="Times New Roman" w:hAnsiTheme="majorHAnsi" w:cstheme="majorHAnsi"/>
          <w:noProof/>
          <w:sz w:val="24"/>
          <w:szCs w:val="24"/>
          <w:lang w:eastAsia="pl-PL"/>
        </w:rPr>
        <w:t>-202</w:t>
      </w:r>
      <w:r w:rsidR="003E553A" w:rsidRPr="00D361B5">
        <w:rPr>
          <w:rFonts w:asciiTheme="majorHAnsi" w:eastAsia="Times New Roman" w:hAnsiTheme="majorHAnsi" w:cstheme="majorHAnsi"/>
          <w:noProof/>
          <w:sz w:val="24"/>
          <w:szCs w:val="24"/>
          <w:lang w:eastAsia="pl-PL"/>
        </w:rPr>
        <w:t>7</w:t>
      </w:r>
      <w:r w:rsidRPr="00D361B5">
        <w:rPr>
          <w:rFonts w:asciiTheme="majorHAnsi" w:eastAsia="Times New Roman" w:hAnsiTheme="majorHAnsi" w:cstheme="majorHAnsi"/>
          <w:noProof/>
          <w:sz w:val="24"/>
          <w:szCs w:val="24"/>
          <w:lang w:eastAsia="pl-PL"/>
        </w:rPr>
        <w:t>,</w:t>
      </w:r>
    </w:p>
    <w:p w14:paraId="32FCA568" w14:textId="064085F7" w:rsidR="00F436E1" w:rsidRPr="004A0D61" w:rsidRDefault="00F436E1"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PS WPR </w:t>
      </w:r>
      <w:r w:rsidR="004A0D61">
        <w:rPr>
          <w:rFonts w:asciiTheme="majorHAnsi" w:eastAsia="Times New Roman" w:hAnsiTheme="majorHAnsi" w:cstheme="majorHAnsi"/>
          <w:b/>
          <w:noProof/>
          <w:sz w:val="24"/>
          <w:szCs w:val="24"/>
          <w:lang w:eastAsia="pl-PL"/>
        </w:rPr>
        <w:t>–</w:t>
      </w:r>
      <w:r w:rsidR="00143E5E" w:rsidRPr="004A0D61">
        <w:t xml:space="preserve"> </w:t>
      </w:r>
      <w:r w:rsidR="00143E5E" w:rsidRPr="004A0D61">
        <w:rPr>
          <w:rFonts w:asciiTheme="majorHAnsi" w:eastAsia="Times New Roman" w:hAnsiTheme="majorHAnsi" w:cstheme="majorHAnsi"/>
          <w:bCs/>
          <w:noProof/>
          <w:sz w:val="24"/>
          <w:szCs w:val="24"/>
          <w:lang w:eastAsia="pl-PL"/>
        </w:rPr>
        <w:t>Plan</w:t>
      </w:r>
      <w:r w:rsidR="004A0D61">
        <w:rPr>
          <w:rFonts w:asciiTheme="majorHAnsi" w:eastAsia="Times New Roman" w:hAnsiTheme="majorHAnsi" w:cstheme="majorHAnsi"/>
          <w:bCs/>
          <w:noProof/>
          <w:sz w:val="24"/>
          <w:szCs w:val="24"/>
          <w:lang w:eastAsia="pl-PL"/>
        </w:rPr>
        <w:t xml:space="preserve"> </w:t>
      </w:r>
      <w:r w:rsidR="00143E5E" w:rsidRPr="004A0D61">
        <w:rPr>
          <w:rFonts w:asciiTheme="majorHAnsi" w:eastAsia="Times New Roman" w:hAnsiTheme="majorHAnsi" w:cstheme="majorHAnsi"/>
          <w:bCs/>
          <w:noProof/>
          <w:sz w:val="24"/>
          <w:szCs w:val="24"/>
          <w:lang w:eastAsia="pl-PL"/>
        </w:rPr>
        <w:t>Strategiczny dla Wspólnej Polityki Rolnej na lata 2023–2027,</w:t>
      </w:r>
    </w:p>
    <w:p w14:paraId="5C1A9AA8" w14:textId="4D83FAB7" w:rsidR="00674E83"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Rada</w:t>
      </w:r>
      <w:r w:rsidRPr="00D361B5">
        <w:rPr>
          <w:rFonts w:asciiTheme="majorHAnsi" w:eastAsia="Times New Roman" w:hAnsiTheme="majorHAnsi" w:cstheme="majorHAnsi"/>
          <w:noProof/>
          <w:sz w:val="24"/>
          <w:szCs w:val="24"/>
          <w:lang w:eastAsia="pl-PL"/>
        </w:rPr>
        <w:t xml:space="preserve"> </w:t>
      </w:r>
      <w:r w:rsidR="00D95A4F" w:rsidRPr="00D361B5">
        <w:rPr>
          <w:rFonts w:asciiTheme="majorHAnsi" w:eastAsia="Times New Roman" w:hAnsiTheme="majorHAnsi" w:cstheme="majorHAnsi"/>
          <w:b/>
          <w:bCs/>
          <w:noProof/>
          <w:sz w:val="24"/>
          <w:szCs w:val="24"/>
          <w:lang w:eastAsia="pl-PL"/>
        </w:rPr>
        <w:t>LGD</w:t>
      </w:r>
      <w:r w:rsidR="00D95A4F" w:rsidRPr="00D361B5">
        <w:rPr>
          <w:rFonts w:asciiTheme="majorHAnsi" w:eastAsia="Times New Roman" w:hAnsiTheme="majorHAnsi" w:cstheme="majorHAnsi"/>
          <w:noProof/>
          <w:sz w:val="24"/>
          <w:szCs w:val="24"/>
          <w:lang w:eastAsia="pl-PL"/>
        </w:rPr>
        <w:t xml:space="preserve"> </w:t>
      </w:r>
      <w:r w:rsidRPr="00D361B5">
        <w:rPr>
          <w:rFonts w:asciiTheme="majorHAnsi" w:eastAsia="Times New Roman" w:hAnsiTheme="majorHAnsi" w:cstheme="majorHAnsi"/>
          <w:noProof/>
          <w:sz w:val="24"/>
          <w:szCs w:val="24"/>
          <w:lang w:eastAsia="pl-PL"/>
        </w:rPr>
        <w:t>– organ decyzyjny LGD</w:t>
      </w:r>
      <w:r w:rsidR="00076E35" w:rsidRPr="00076E35">
        <w:t xml:space="preserve"> </w:t>
      </w:r>
      <w:r w:rsidR="00076E35">
        <w:t xml:space="preserve">Stowarzyszenia </w:t>
      </w:r>
      <w:r w:rsidR="00076E35" w:rsidRPr="00076E35">
        <w:rPr>
          <w:rFonts w:asciiTheme="majorHAnsi" w:eastAsia="Times New Roman" w:hAnsiTheme="majorHAnsi" w:cstheme="majorHAnsi"/>
          <w:noProof/>
          <w:sz w:val="24"/>
          <w:szCs w:val="24"/>
          <w:lang w:eastAsia="pl-PL"/>
        </w:rPr>
        <w:t>Wielkopolskie Partnerstwo dla Doliny Baryczy</w:t>
      </w:r>
    </w:p>
    <w:p w14:paraId="039DEF08" w14:textId="5B3622BC" w:rsidR="00C04F74" w:rsidRPr="005C7A9C"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Zarząd LGD</w:t>
      </w:r>
      <w:r w:rsidRPr="00D361B5">
        <w:rPr>
          <w:rFonts w:asciiTheme="majorHAnsi" w:eastAsia="Times New Roman" w:hAnsiTheme="majorHAnsi" w:cstheme="majorHAnsi"/>
          <w:noProof/>
          <w:sz w:val="24"/>
          <w:szCs w:val="24"/>
          <w:lang w:eastAsia="pl-PL"/>
        </w:rPr>
        <w:t xml:space="preserve"> – Zarząd</w:t>
      </w:r>
      <w:r w:rsidR="004A0D61" w:rsidRPr="004A0D61">
        <w:rPr>
          <w:rFonts w:asciiTheme="majorHAnsi" w:eastAsia="Times New Roman" w:hAnsiTheme="majorHAnsi" w:cstheme="majorHAnsi"/>
          <w:noProof/>
          <w:sz w:val="24"/>
          <w:szCs w:val="24"/>
          <w:lang w:eastAsia="pl-PL"/>
        </w:rPr>
        <w:t xml:space="preserve"> </w:t>
      </w:r>
      <w:r w:rsidR="00674E83" w:rsidRPr="00D361B5">
        <w:rPr>
          <w:rFonts w:asciiTheme="majorHAnsi" w:eastAsia="Times New Roman" w:hAnsiTheme="majorHAnsi" w:cstheme="majorHAnsi"/>
          <w:noProof/>
          <w:sz w:val="24"/>
          <w:szCs w:val="24"/>
          <w:lang w:eastAsia="pl-PL"/>
        </w:rPr>
        <w:t>Stowarzyszeni</w:t>
      </w:r>
      <w:r w:rsidR="00D54844">
        <w:rPr>
          <w:rFonts w:asciiTheme="majorHAnsi" w:eastAsia="Times New Roman" w:hAnsiTheme="majorHAnsi" w:cstheme="majorHAnsi"/>
          <w:noProof/>
          <w:sz w:val="24"/>
          <w:szCs w:val="24"/>
          <w:lang w:eastAsia="pl-PL"/>
        </w:rPr>
        <w:t xml:space="preserve">a </w:t>
      </w:r>
      <w:r w:rsidR="00076E35" w:rsidRPr="00076E35">
        <w:rPr>
          <w:rFonts w:asciiTheme="majorHAnsi" w:eastAsia="Times New Roman" w:hAnsiTheme="majorHAnsi" w:cstheme="majorHAnsi"/>
          <w:noProof/>
          <w:sz w:val="24"/>
          <w:szCs w:val="24"/>
          <w:lang w:eastAsia="pl-PL"/>
        </w:rPr>
        <w:t>Wielkopolskie Partnerstwo dla Doliny Baryczy</w:t>
      </w:r>
      <w:r w:rsidR="00D54844">
        <w:rPr>
          <w:rFonts w:asciiTheme="majorHAnsi" w:eastAsia="Times New Roman" w:hAnsiTheme="majorHAnsi" w:cstheme="majorHAnsi"/>
          <w:noProof/>
          <w:sz w:val="24"/>
          <w:szCs w:val="24"/>
          <w:lang w:eastAsia="pl-PL"/>
        </w:rPr>
        <w:t>.</w:t>
      </w:r>
      <w:r w:rsidR="00C04F74" w:rsidRPr="00D361B5">
        <w:rPr>
          <w:sz w:val="24"/>
          <w:szCs w:val="24"/>
        </w:rPr>
        <w:t xml:space="preserve"> </w:t>
      </w:r>
    </w:p>
    <w:p w14:paraId="08972E14" w14:textId="68CE4313" w:rsidR="005C7A9C" w:rsidRPr="00D361B5" w:rsidRDefault="005C7A9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hAnsiTheme="majorHAnsi" w:cstheme="majorHAnsi"/>
          <w:b/>
          <w:sz w:val="24"/>
          <w:szCs w:val="24"/>
        </w:rPr>
        <w:t>ZW</w:t>
      </w:r>
      <w:r w:rsidRPr="00D361B5">
        <w:rPr>
          <w:rFonts w:asciiTheme="majorHAnsi" w:hAnsiTheme="majorHAnsi" w:cstheme="majorHAnsi"/>
          <w:b/>
          <w:sz w:val="24"/>
          <w:szCs w:val="24"/>
        </w:rPr>
        <w:t xml:space="preserve"> </w:t>
      </w:r>
      <w:r w:rsidRPr="00D361B5">
        <w:rPr>
          <w:rFonts w:asciiTheme="majorHAnsi" w:hAnsiTheme="majorHAnsi" w:cstheme="majorHAnsi"/>
          <w:bCs/>
          <w:sz w:val="24"/>
          <w:szCs w:val="24"/>
        </w:rPr>
        <w:t>– Samorząd Województwa Wielkopolskiego, z którym LGD zawarła umowę o warunkach i sposobie realizacji</w:t>
      </w:r>
      <w:r>
        <w:rPr>
          <w:rFonts w:asciiTheme="majorHAnsi" w:hAnsiTheme="majorHAnsi" w:cstheme="majorHAnsi"/>
          <w:bCs/>
          <w:sz w:val="24"/>
          <w:szCs w:val="24"/>
        </w:rPr>
        <w:t xml:space="preserve"> LSR</w:t>
      </w:r>
    </w:p>
    <w:p w14:paraId="1909C203" w14:textId="26EEFCE3"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GA</w:t>
      </w:r>
      <w:r w:rsidRPr="00240128">
        <w:rPr>
          <w:rFonts w:asciiTheme="majorHAnsi" w:eastAsia="Times New Roman" w:hAnsiTheme="majorHAnsi" w:cstheme="majorHAnsi"/>
          <w:noProof/>
          <w:sz w:val="24"/>
          <w:szCs w:val="24"/>
          <w:lang w:eastAsia="pl-PL"/>
        </w:rPr>
        <w:t xml:space="preserve"> - tworzenie gospodarstw agroturystycznych;</w:t>
      </w:r>
    </w:p>
    <w:p w14:paraId="26649C12"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ZE</w:t>
      </w:r>
      <w:r w:rsidRPr="00240128">
        <w:rPr>
          <w:rFonts w:asciiTheme="majorHAnsi" w:eastAsia="Times New Roman" w:hAnsiTheme="majorHAnsi" w:cstheme="majorHAnsi"/>
          <w:noProof/>
          <w:sz w:val="24"/>
          <w:szCs w:val="24"/>
          <w:lang w:eastAsia="pl-PL"/>
        </w:rPr>
        <w:t xml:space="preserve"> - tworzenie zagród edukacyjnych;</w:t>
      </w:r>
    </w:p>
    <w:p w14:paraId="7CC4341B"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GO</w:t>
      </w:r>
      <w:r w:rsidRPr="00240128">
        <w:rPr>
          <w:rFonts w:asciiTheme="majorHAnsi" w:eastAsia="Times New Roman" w:hAnsiTheme="majorHAnsi" w:cstheme="majorHAnsi"/>
          <w:noProof/>
          <w:sz w:val="24"/>
          <w:szCs w:val="24"/>
          <w:lang w:eastAsia="pl-PL"/>
        </w:rPr>
        <w:t xml:space="preserve"> - tworzenie gospodarstw opiekuńczych; </w:t>
      </w:r>
    </w:p>
    <w:p w14:paraId="0E0FDA49"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GA</w:t>
      </w:r>
      <w:r w:rsidRPr="00240128">
        <w:rPr>
          <w:rFonts w:asciiTheme="majorHAnsi" w:eastAsia="Times New Roman" w:hAnsiTheme="majorHAnsi" w:cstheme="majorHAnsi"/>
          <w:noProof/>
          <w:sz w:val="24"/>
          <w:szCs w:val="24"/>
          <w:lang w:eastAsia="pl-PL"/>
        </w:rPr>
        <w:t xml:space="preserve"> - rozwijanie gospodarstw agroturystycznych;</w:t>
      </w:r>
    </w:p>
    <w:p w14:paraId="1135DA58" w14:textId="77777777" w:rsidR="00C04F74" w:rsidRPr="00240128" w:rsidRDefault="00C04F74"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ZE</w:t>
      </w:r>
      <w:r w:rsidRPr="00240128">
        <w:rPr>
          <w:rFonts w:asciiTheme="majorHAnsi" w:eastAsia="Times New Roman" w:hAnsiTheme="majorHAnsi" w:cstheme="majorHAnsi"/>
          <w:noProof/>
          <w:sz w:val="24"/>
          <w:szCs w:val="24"/>
          <w:lang w:eastAsia="pl-PL"/>
        </w:rPr>
        <w:t xml:space="preserve"> - rozwijanie zagród edukacyjnych;</w:t>
      </w:r>
    </w:p>
    <w:p w14:paraId="262D090F"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0FD05DC3"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82BDD45" w14:textId="2E550C94"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1FEE7ACF" w14:textId="54212F99" w:rsidR="00A54088" w:rsidRDefault="00CE7A7F" w:rsidP="0019426C">
      <w:pPr>
        <w:spacing w:after="0" w:line="240" w:lineRule="auto"/>
        <w:jc w:val="center"/>
        <w:rPr>
          <w:rFonts w:asciiTheme="majorHAnsi" w:eastAsia="Times New Roman" w:hAnsiTheme="majorHAnsi" w:cstheme="majorHAnsi"/>
          <w:b/>
          <w:bCs/>
          <w:kern w:val="32"/>
          <w:sz w:val="24"/>
          <w:szCs w:val="24"/>
          <w:lang w:bidi="en-US"/>
          <w14:ligatures w14:val="none"/>
        </w:rPr>
      </w:pPr>
      <w:r w:rsidRPr="00D361B5">
        <w:rPr>
          <w:rFonts w:asciiTheme="majorHAnsi" w:eastAsia="Times New Roman" w:hAnsiTheme="majorHAnsi" w:cstheme="majorHAnsi"/>
          <w:b/>
          <w:bCs/>
          <w:kern w:val="32"/>
          <w:sz w:val="24"/>
          <w:szCs w:val="24"/>
          <w:lang w:bidi="en-US"/>
          <w14:ligatures w14:val="none"/>
        </w:rPr>
        <w:t xml:space="preserve">Schemat </w:t>
      </w:r>
      <w:r w:rsidR="008447B8" w:rsidRPr="00D361B5">
        <w:rPr>
          <w:rFonts w:asciiTheme="majorHAnsi" w:eastAsia="Times New Roman" w:hAnsiTheme="majorHAnsi" w:cstheme="majorHAnsi"/>
          <w:b/>
          <w:bCs/>
          <w:kern w:val="32"/>
          <w:sz w:val="24"/>
          <w:szCs w:val="24"/>
          <w:lang w:bidi="en-US"/>
          <w14:ligatures w14:val="none"/>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047BA456" w14:textId="77777777" w:rsidTr="0019426C">
        <w:trPr>
          <w:trHeight w:val="450"/>
        </w:trPr>
        <w:tc>
          <w:tcPr>
            <w:tcW w:w="784" w:type="dxa"/>
            <w:vAlign w:val="center"/>
          </w:tcPr>
          <w:bookmarkEnd w:id="0"/>
          <w:p w14:paraId="1B5F4E2F" w14:textId="7A93317F"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3DBE76C2" w14:textId="5875B12F"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548B7105" w14:textId="157DA469"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7C06846F" w14:textId="77777777" w:rsidTr="0019426C">
        <w:trPr>
          <w:trHeight w:val="454"/>
        </w:trPr>
        <w:tc>
          <w:tcPr>
            <w:tcW w:w="15593" w:type="dxa"/>
            <w:gridSpan w:val="3"/>
            <w:shd w:val="clear" w:color="auto" w:fill="B4C6E7" w:themeFill="accent1" w:themeFillTint="66"/>
            <w:vAlign w:val="center"/>
          </w:tcPr>
          <w:p w14:paraId="24DAE16B" w14:textId="51D55AE0" w:rsidR="001B4951" w:rsidRPr="001B4951" w:rsidRDefault="001B4951" w:rsidP="00495EA0">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ROZDZIAŁ </w:t>
            </w:r>
          </w:p>
        </w:tc>
      </w:tr>
      <w:tr w:rsidR="001B4951" w:rsidRPr="00D361B5" w14:paraId="65ACF6F5" w14:textId="77777777" w:rsidTr="0019426C">
        <w:tc>
          <w:tcPr>
            <w:tcW w:w="784" w:type="dxa"/>
            <w:vAlign w:val="center"/>
          </w:tcPr>
          <w:p w14:paraId="58EE501F" w14:textId="143D1DF9"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5675E76" w14:textId="010C3425" w:rsidR="0019426C" w:rsidRPr="00240128" w:rsidRDefault="001B4951" w:rsidP="0019426C">
            <w:pPr>
              <w:ind w:left="-44" w:right="-165"/>
              <w:jc w:val="center"/>
              <w:rPr>
                <w:rFonts w:asciiTheme="majorHAnsi" w:hAnsiTheme="majorHAnsi" w:cstheme="majorHAnsi"/>
                <w:sz w:val="24"/>
                <w:szCs w:val="24"/>
              </w:rPr>
            </w:pPr>
            <w:r w:rsidRPr="00240128">
              <w:rPr>
                <w:rFonts w:asciiTheme="majorHAnsi" w:hAnsiTheme="majorHAnsi" w:cstheme="majorHAnsi"/>
                <w:sz w:val="24"/>
                <w:szCs w:val="24"/>
              </w:rPr>
              <w:t>Zarząd LGD</w:t>
            </w:r>
          </w:p>
          <w:p w14:paraId="059CC0BA" w14:textId="4C393114" w:rsidR="001B4951" w:rsidRPr="00495EA0" w:rsidRDefault="001B4951" w:rsidP="0019426C">
            <w:pPr>
              <w:ind w:left="-44" w:right="-165"/>
              <w:jc w:val="center"/>
              <w:rPr>
                <w:rFonts w:asciiTheme="majorHAnsi" w:hAnsiTheme="majorHAnsi" w:cstheme="majorHAnsi"/>
                <w:sz w:val="24"/>
                <w:szCs w:val="24"/>
              </w:rPr>
            </w:pPr>
          </w:p>
        </w:tc>
        <w:tc>
          <w:tcPr>
            <w:tcW w:w="13039" w:type="dxa"/>
            <w:vAlign w:val="center"/>
          </w:tcPr>
          <w:p w14:paraId="48ECC5A5" w14:textId="3207DCE4"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E671FFC" w14:textId="361B2E18"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1542E69C"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42959CE7" w14:textId="4BC41646"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00B12689" w14:textId="6B0D9C71"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lastRenderedPageBreak/>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5701A8">
              <w:rPr>
                <w:rFonts w:asciiTheme="majorHAnsi" w:eastAsia="Times New Roman" w:hAnsiTheme="majorHAnsi" w:cstheme="majorHAnsi"/>
                <w:noProof/>
                <w:sz w:val="24"/>
                <w:szCs w:val="24"/>
                <w:lang w:eastAsia="pl-PL"/>
              </w:rPr>
              <w:t>wartości oraz wskazać sposób pomiaru/źródło weryfikacji;</w:t>
            </w:r>
          </w:p>
          <w:p w14:paraId="271FF65D" w14:textId="33C2E16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03B2827" w14:textId="2865BC2D"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48802165" w14:textId="20419BC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3D78B153" w14:textId="3DF03F8C" w:rsidR="001B4951" w:rsidRPr="005701A8" w:rsidRDefault="001B4951" w:rsidP="0019426C">
            <w:pPr>
              <w:pStyle w:val="Akapitzlist"/>
              <w:numPr>
                <w:ilvl w:val="0"/>
                <w:numId w:val="8"/>
              </w:numPr>
              <w:ind w:left="321" w:hanging="299"/>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LGD:</w:t>
            </w:r>
          </w:p>
          <w:p w14:paraId="5A379318" w14:textId="44C2C14A" w:rsidR="001B4951" w:rsidRPr="005701A8" w:rsidRDefault="00FA3F66" w:rsidP="0019426C">
            <w:pPr>
              <w:pStyle w:val="Akapitzlist"/>
              <w:numPr>
                <w:ilvl w:val="0"/>
                <w:numId w:val="9"/>
              </w:numPr>
              <w:ind w:left="745" w:hanging="426"/>
              <w:jc w:val="both"/>
              <w:rPr>
                <w:rFonts w:asciiTheme="majorHAnsi" w:eastAsia="Times New Roman" w:hAnsiTheme="majorHAnsi" w:cstheme="majorHAnsi"/>
                <w:noProof/>
                <w:sz w:val="24"/>
                <w:szCs w:val="24"/>
                <w:lang w:eastAsia="pl-PL"/>
              </w:rPr>
            </w:pPr>
            <w:r>
              <w:rPr>
                <w:rFonts w:asciiTheme="majorHAnsi" w:eastAsia="Times New Roman" w:hAnsiTheme="majorHAnsi" w:cstheme="majorHAnsi"/>
                <w:noProof/>
                <w:sz w:val="24"/>
                <w:szCs w:val="24"/>
                <w:lang w:eastAsia="pl-PL"/>
              </w:rPr>
              <w:t>zastosuje</w:t>
            </w:r>
            <w:r w:rsidRPr="005701A8">
              <w:rPr>
                <w:rFonts w:asciiTheme="majorHAnsi" w:eastAsia="Times New Roman" w:hAnsiTheme="majorHAnsi" w:cstheme="majorHAnsi"/>
                <w:noProof/>
                <w:sz w:val="24"/>
                <w:szCs w:val="24"/>
                <w:lang w:eastAsia="pl-PL"/>
              </w:rPr>
              <w:t xml:space="preserve"> </w:t>
            </w:r>
            <w:r w:rsidR="001B4951" w:rsidRPr="005701A8">
              <w:rPr>
                <w:rFonts w:asciiTheme="majorHAnsi" w:eastAsia="Times New Roman" w:hAnsiTheme="majorHAnsi" w:cstheme="majorHAnsi"/>
                <w:noProof/>
                <w:sz w:val="24"/>
                <w:szCs w:val="24"/>
                <w:lang w:eastAsia="pl-PL"/>
              </w:rPr>
              <w:t>kryteria wyboru:</w:t>
            </w:r>
          </w:p>
          <w:p w14:paraId="2112E6AC" w14:textId="232B4571" w:rsidR="001B4951" w:rsidRPr="005701A8" w:rsidRDefault="001B4951" w:rsidP="0019426C">
            <w:pPr>
              <w:pStyle w:val="Akapitzlist"/>
              <w:numPr>
                <w:ilvl w:val="0"/>
                <w:numId w:val="14"/>
              </w:numPr>
              <w:ind w:left="1035" w:hanging="284"/>
              <w:jc w:val="both"/>
              <w:rPr>
                <w:rFonts w:asciiTheme="majorHAnsi" w:eastAsia="Times New Roman" w:hAnsiTheme="majorHAnsi" w:cstheme="majorHAnsi"/>
                <w:noProof/>
                <w:color w:val="FF0000"/>
                <w:sz w:val="24"/>
                <w:szCs w:val="24"/>
                <w:lang w:eastAsia="pl-PL"/>
              </w:rPr>
            </w:pPr>
            <w:r w:rsidRPr="005701A8">
              <w:rPr>
                <w:rFonts w:asciiTheme="majorHAnsi" w:eastAsia="Times New Roman" w:hAnsiTheme="majorHAnsi" w:cstheme="majorHAnsi"/>
                <w:noProof/>
                <w:sz w:val="24"/>
                <w:szCs w:val="24"/>
                <w:lang w:eastAsia="pl-PL"/>
              </w:rPr>
              <w:t>dostępowe tj. warunkujące udzielenie wsparcia, określone w Karcie weryfikacji formalnej, zgodności z LSR oraz spełnienia warunków udzielenia wsparcia,</w:t>
            </w:r>
          </w:p>
          <w:p w14:paraId="59A39ED7" w14:textId="4E13D325" w:rsidR="001B4951" w:rsidRPr="005701A8" w:rsidRDefault="001B4951" w:rsidP="0019426C">
            <w:pPr>
              <w:pStyle w:val="Akapitzlist"/>
              <w:numPr>
                <w:ilvl w:val="0"/>
                <w:numId w:val="14"/>
              </w:numPr>
              <w:ind w:left="1035" w:hanging="284"/>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rankingujące tj. premiujące operacje o określonym charakterze;</w:t>
            </w:r>
            <w:r w:rsidRPr="005701A8">
              <w:t xml:space="preserve"> </w:t>
            </w:r>
            <w:r w:rsidRPr="005701A8">
              <w:rPr>
                <w:rFonts w:asciiTheme="majorHAnsi" w:eastAsia="Times New Roman" w:hAnsiTheme="majorHAnsi" w:cstheme="majorHAnsi"/>
                <w:noProof/>
                <w:sz w:val="24"/>
                <w:szCs w:val="24"/>
                <w:lang w:eastAsia="pl-PL"/>
              </w:rPr>
              <w:t>określone w Karcie oceny operacji według lokalnych kryteriów wyboru (liczba zebranych punktów decyduje o pozycji na liście operacji wybranych),</w:t>
            </w:r>
          </w:p>
          <w:p w14:paraId="5D9985C0" w14:textId="7E7E0F24" w:rsidR="001B4951" w:rsidRPr="00D361B5" w:rsidRDefault="00FA3F66" w:rsidP="0019426C">
            <w:pPr>
              <w:pStyle w:val="Akapitzlist"/>
              <w:numPr>
                <w:ilvl w:val="0"/>
                <w:numId w:val="9"/>
              </w:numPr>
              <w:ind w:left="745" w:hanging="426"/>
              <w:jc w:val="both"/>
              <w:rPr>
                <w:rFonts w:asciiTheme="majorHAnsi" w:hAnsiTheme="majorHAnsi" w:cstheme="majorHAnsi"/>
                <w:sz w:val="24"/>
                <w:szCs w:val="24"/>
              </w:rPr>
            </w:pPr>
            <w:r>
              <w:rPr>
                <w:rFonts w:asciiTheme="majorHAnsi" w:eastAsia="Times New Roman" w:hAnsiTheme="majorHAnsi" w:cstheme="majorHAnsi"/>
                <w:noProof/>
                <w:sz w:val="24"/>
                <w:szCs w:val="24"/>
                <w:lang w:eastAsia="pl-PL"/>
              </w:rPr>
              <w:t>określi</w:t>
            </w:r>
            <w:r w:rsidRPr="005701A8">
              <w:rPr>
                <w:rFonts w:asciiTheme="majorHAnsi" w:eastAsia="Times New Roman" w:hAnsiTheme="majorHAnsi" w:cstheme="majorHAnsi"/>
                <w:noProof/>
                <w:sz w:val="24"/>
                <w:szCs w:val="24"/>
                <w:lang w:eastAsia="pl-PL"/>
              </w:rPr>
              <w:t xml:space="preserve"> </w:t>
            </w:r>
            <w:r w:rsidR="001B4951" w:rsidRPr="005701A8">
              <w:rPr>
                <w:rFonts w:asciiTheme="majorHAnsi" w:eastAsia="Times New Roman" w:hAnsiTheme="majorHAnsi" w:cstheme="majorHAnsi"/>
                <w:noProof/>
                <w:sz w:val="24"/>
                <w:szCs w:val="24"/>
                <w:lang w:eastAsia="pl-PL"/>
              </w:rPr>
              <w:t>minimum punktowe dla danych rankingujących kryteriów wyboru</w:t>
            </w:r>
            <w:r w:rsidR="001B4951" w:rsidRPr="00D361B5">
              <w:rPr>
                <w:rFonts w:asciiTheme="majorHAnsi" w:eastAsia="Times New Roman" w:hAnsiTheme="majorHAnsi" w:cstheme="majorHAnsi"/>
                <w:noProof/>
                <w:sz w:val="24"/>
                <w:szCs w:val="24"/>
                <w:lang w:eastAsia="pl-PL"/>
              </w:rPr>
              <w:t>.</w:t>
            </w:r>
          </w:p>
        </w:tc>
      </w:tr>
      <w:tr w:rsidR="001B4951" w:rsidRPr="00D361B5" w14:paraId="047E2C60" w14:textId="77777777" w:rsidTr="0019426C">
        <w:tc>
          <w:tcPr>
            <w:tcW w:w="784" w:type="dxa"/>
            <w:vAlign w:val="center"/>
          </w:tcPr>
          <w:p w14:paraId="7DF43C39" w14:textId="36EC389F"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B.</w:t>
            </w:r>
          </w:p>
        </w:tc>
        <w:tc>
          <w:tcPr>
            <w:tcW w:w="1770" w:type="dxa"/>
            <w:vAlign w:val="center"/>
          </w:tcPr>
          <w:p w14:paraId="1DB75304" w14:textId="1F450621"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4CCFACCB" w14:textId="3540C2BD"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53DC1A23"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p>
          <w:p w14:paraId="5624B90B" w14:textId="4B4F2656"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wytyczne Ministra Rolnictwa i Rozwoju Wsi - dla projektów realizowanych w ramach PS WPR,</w:t>
            </w:r>
          </w:p>
          <w:p w14:paraId="5ED6D3ED" w14:textId="09B735A9"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zasady i warunki obowiązujące dla EFS+ i EFRR - dla projektów realizowanych w ramach programu FEW.</w:t>
            </w:r>
          </w:p>
          <w:p w14:paraId="1CF8811E" w14:textId="20BE9F37" w:rsidR="001B4951" w:rsidRPr="00E71913" w:rsidRDefault="001B4951" w:rsidP="0019426C">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Kryteria zgodności operacji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64E884C0" w14:textId="77777777" w:rsidTr="0019426C">
        <w:trPr>
          <w:trHeight w:val="648"/>
        </w:trPr>
        <w:tc>
          <w:tcPr>
            <w:tcW w:w="784" w:type="dxa"/>
            <w:vAlign w:val="center"/>
          </w:tcPr>
          <w:p w14:paraId="3F07EEC6" w14:textId="60BACC3E"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C.</w:t>
            </w:r>
          </w:p>
        </w:tc>
        <w:tc>
          <w:tcPr>
            <w:tcW w:w="1770" w:type="dxa"/>
            <w:vAlign w:val="center"/>
          </w:tcPr>
          <w:p w14:paraId="0080187E" w14:textId="042D7925" w:rsidR="001B4951" w:rsidRPr="00240128" w:rsidRDefault="00240128" w:rsidP="0019426C">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2E600403" w14:textId="22DCC9C7" w:rsidR="001B4951" w:rsidRPr="00495EA0"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280126C6" w14:textId="34618927" w:rsidR="001B4951" w:rsidRPr="00495EA0" w:rsidRDefault="001B4951" w:rsidP="0019426C">
            <w:pPr>
              <w:ind w:left="326" w:hanging="284"/>
              <w:rPr>
                <w:rFonts w:asciiTheme="majorHAnsi" w:hAnsiTheme="majorHAnsi" w:cstheme="majorHAnsi"/>
                <w:sz w:val="24"/>
                <w:szCs w:val="24"/>
              </w:rPr>
            </w:pPr>
            <w:r w:rsidRPr="00E731C8">
              <w:rPr>
                <w:rFonts w:asciiTheme="majorHAnsi" w:hAnsiTheme="majorHAnsi" w:cstheme="majorHAnsi"/>
                <w:sz w:val="24"/>
                <w:szCs w:val="24"/>
              </w:rPr>
              <w:t>1.</w:t>
            </w:r>
            <w:r w:rsidRPr="00E731C8">
              <w:rPr>
                <w:rFonts w:asciiTheme="majorHAnsi" w:hAnsiTheme="majorHAnsi" w:cstheme="majorHAnsi"/>
                <w:sz w:val="24"/>
                <w:szCs w:val="24"/>
              </w:rPr>
              <w:tab/>
              <w:t>W kryteriach wyboru dotyczących operacji finansowanych z EFRROW</w:t>
            </w:r>
            <w:r w:rsidRPr="00E731C8">
              <w:rPr>
                <w:rFonts w:asciiTheme="majorHAnsi" w:hAnsiTheme="majorHAnsi" w:cstheme="majorHAnsi"/>
                <w:sz w:val="28"/>
                <w:szCs w:val="28"/>
              </w:rPr>
              <w:t xml:space="preserve"> </w:t>
            </w:r>
            <w:r w:rsidRPr="00E731C8">
              <w:rPr>
                <w:rFonts w:asciiTheme="majorHAnsi" w:hAnsiTheme="majorHAnsi" w:cstheme="majorHAnsi"/>
                <w:sz w:val="24"/>
                <w:szCs w:val="24"/>
              </w:rPr>
              <w:t>uwzględnia się zapisy premiujące wnioski w jak największym stopniu przyczyniające się do realizacji wskaźników produktu zawartych w LSR. LGD może zastosować (o ile wynik</w:t>
            </w:r>
            <w:r w:rsidRPr="00495EA0">
              <w:rPr>
                <w:rFonts w:asciiTheme="majorHAnsi" w:hAnsiTheme="majorHAnsi" w:cstheme="majorHAnsi"/>
                <w:sz w:val="24"/>
                <w:szCs w:val="24"/>
              </w:rPr>
              <w:t xml:space="preserve">a to z oferowanego zakresu wsparcia) co najmniej (o ile to możliwe) dwa z poniższych rankingujących kryteriów pozwalających na wybór operacji </w:t>
            </w:r>
            <w:r w:rsidRPr="00240128">
              <w:rPr>
                <w:rFonts w:asciiTheme="majorHAnsi" w:hAnsiTheme="majorHAnsi" w:cstheme="majorHAnsi"/>
                <w:sz w:val="24"/>
                <w:szCs w:val="24"/>
              </w:rPr>
              <w:t>oraz operacji własnych</w:t>
            </w:r>
            <w:r w:rsidRPr="00495EA0">
              <w:rPr>
                <w:rFonts w:asciiTheme="majorHAnsi" w:hAnsiTheme="majorHAnsi" w:cstheme="majorHAnsi"/>
                <w:sz w:val="24"/>
                <w:szCs w:val="24"/>
              </w:rPr>
              <w:t>:</w:t>
            </w:r>
          </w:p>
          <w:p w14:paraId="6391F248" w14:textId="605BCC05" w:rsidR="001B4951" w:rsidRPr="00E731C8" w:rsidRDefault="001B4951" w:rsidP="0019426C">
            <w:pPr>
              <w:pStyle w:val="Akapitzlist"/>
              <w:numPr>
                <w:ilvl w:val="1"/>
                <w:numId w:val="16"/>
              </w:numPr>
              <w:ind w:left="751" w:hanging="425"/>
              <w:jc w:val="both"/>
              <w:rPr>
                <w:rFonts w:asciiTheme="majorHAnsi" w:hAnsiTheme="majorHAnsi" w:cstheme="majorHAnsi"/>
                <w:sz w:val="24"/>
                <w:szCs w:val="24"/>
              </w:rPr>
            </w:pPr>
            <w:r w:rsidRPr="00E731C8">
              <w:rPr>
                <w:rFonts w:asciiTheme="majorHAnsi" w:hAnsiTheme="majorHAnsi" w:cstheme="majorHAnsi"/>
                <w:sz w:val="24"/>
                <w:szCs w:val="24"/>
              </w:rPr>
              <w:t>zapewniających racjonalne gospodarowanie zasobami lub ograniczających presję na środowisko;</w:t>
            </w:r>
          </w:p>
          <w:p w14:paraId="7108A67F" w14:textId="7097B8C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3E83704" w14:textId="60A116C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przez młode kobiety prowadzące / współprowadzące gospodarstwo rolne w ramach zakresów start GA,GO, ZE i KŁŻ oraz rozwój GA,GO, ZE i KŁŻ;</w:t>
            </w:r>
          </w:p>
          <w:p w14:paraId="2E938F69" w14:textId="39556751"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lastRenderedPageBreak/>
              <w:t>realizowanych w partnerstwie (z wyłączeniem operacji, które z zasady są realizowane w partnerstwie np. operacje w zakresie start albo rozwój KŁŻ);</w:t>
            </w:r>
          </w:p>
          <w:p w14:paraId="6DF18BD4" w14:textId="1A288DC0"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zintegrowanych (łączące różne dziedziny, tematyki, gospodarki, w celu kompleksowego zaspokojenia zdiagnozowanych potrzeb społeczności);</w:t>
            </w:r>
          </w:p>
          <w:p w14:paraId="668E384D" w14:textId="0D814A82"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innowacyjnych, gdzie innowacja jest określona na poziomie LSR (z uwzględnieniem stopnia rozwoju danego obszaru);</w:t>
            </w:r>
          </w:p>
          <w:p w14:paraId="2A9B99CD" w14:textId="79BB5A1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 xml:space="preserve">wykorzystujących lokalny potencjał (najlepiej endemiczny) tj. np. zasoby naturalne, w tym przyrodnicze, lokalizację, dziedzictwo lokalne, w tym kulinarne, popyt na szczególnego rodzaju usługi (np. srebrna gospodarka lub usługi opiekuńcze nad dziećmi itp.; </w:t>
            </w:r>
          </w:p>
          <w:p w14:paraId="0FAFBA94" w14:textId="2B288017"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zapewniających tworzenie nowych miejsc pracy oraz zatrudnienie na nich pracowników, jeżeli taką deklarację złożył wnioskodawca w celu uzyskania dodatkowych punktów za spełnienie kryteriów wyboru.</w:t>
            </w:r>
          </w:p>
          <w:p w14:paraId="2FA194F3" w14:textId="67B6FF24" w:rsidR="001B4951" w:rsidRPr="00495EA0" w:rsidRDefault="001B4951" w:rsidP="0019426C">
            <w:pPr>
              <w:pStyle w:val="Akapitzlist"/>
              <w:numPr>
                <w:ilvl w:val="0"/>
                <w:numId w:val="7"/>
              </w:numPr>
              <w:ind w:left="321" w:hanging="321"/>
              <w:jc w:val="both"/>
              <w:rPr>
                <w:rFonts w:asciiTheme="majorHAnsi" w:hAnsiTheme="majorHAnsi" w:cstheme="majorHAnsi"/>
                <w:sz w:val="24"/>
                <w:szCs w:val="24"/>
              </w:rPr>
            </w:pPr>
            <w:r w:rsidRPr="00495EA0">
              <w:rPr>
                <w:rFonts w:asciiTheme="majorHAnsi" w:hAnsiTheme="majorHAnsi" w:cstheme="majorHAnsi"/>
                <w:sz w:val="24"/>
                <w:szCs w:val="24"/>
              </w:rPr>
              <w:t>Kryteria wyboru będą zgodne z kryteriami ustanowionymi dla danego programu regionalnego w odniesieniu do właściwego typu projektu i funduszu (EFRR lub EFS+),</w:t>
            </w:r>
            <w:r w:rsidRPr="00495EA0">
              <w:t xml:space="preserve"> </w:t>
            </w:r>
            <w:r w:rsidRPr="00495EA0">
              <w:rPr>
                <w:rFonts w:asciiTheme="majorHAnsi" w:hAnsiTheme="majorHAnsi" w:cstheme="majorHAnsi"/>
                <w:sz w:val="24"/>
                <w:szCs w:val="24"/>
              </w:rPr>
              <w:t xml:space="preserve">a w określonych przypadkach promowane będą projekty wpisujące się w inicjatywę Nowy Europejski </w:t>
            </w:r>
            <w:proofErr w:type="spellStart"/>
            <w:r w:rsidRPr="00495EA0">
              <w:rPr>
                <w:rFonts w:asciiTheme="majorHAnsi" w:hAnsiTheme="majorHAnsi" w:cstheme="majorHAnsi"/>
                <w:sz w:val="24"/>
                <w:szCs w:val="24"/>
              </w:rPr>
              <w:t>Bauhaus</w:t>
            </w:r>
            <w:proofErr w:type="spellEnd"/>
            <w:r w:rsidRPr="00495EA0">
              <w:rPr>
                <w:rFonts w:asciiTheme="majorHAnsi" w:hAnsiTheme="majorHAnsi" w:cstheme="majorHAnsi"/>
                <w:sz w:val="24"/>
                <w:szCs w:val="24"/>
              </w:rPr>
              <w:t>.</w:t>
            </w:r>
          </w:p>
          <w:p w14:paraId="60A3E055" w14:textId="77777777" w:rsidR="001B4951" w:rsidRDefault="001B4951">
            <w:pPr>
              <w:pStyle w:val="Akapitzlist"/>
              <w:numPr>
                <w:ilvl w:val="0"/>
                <w:numId w:val="7"/>
              </w:numPr>
              <w:ind w:left="321" w:hanging="321"/>
              <w:rPr>
                <w:rFonts w:asciiTheme="majorHAnsi" w:hAnsiTheme="majorHAnsi" w:cstheme="majorHAnsi"/>
                <w:sz w:val="24"/>
                <w:szCs w:val="24"/>
              </w:rPr>
            </w:pPr>
            <w:r w:rsidRPr="00495EA0">
              <w:rPr>
                <w:rFonts w:asciiTheme="majorHAnsi" w:hAnsiTheme="majorHAnsi" w:cstheme="majorHAnsi"/>
                <w:sz w:val="24"/>
                <w:szCs w:val="24"/>
              </w:rPr>
              <w:t xml:space="preserve">Kryteria ustalone w sposób opisany powyżej przyjmowane są przez </w:t>
            </w:r>
            <w:r w:rsidRPr="00240128">
              <w:rPr>
                <w:rFonts w:asciiTheme="majorHAnsi" w:hAnsiTheme="majorHAnsi" w:cstheme="majorHAnsi"/>
                <w:sz w:val="24"/>
                <w:szCs w:val="24"/>
              </w:rPr>
              <w:t>Zarząd LGD</w:t>
            </w:r>
            <w:r w:rsidRPr="00495EA0">
              <w:rPr>
                <w:rFonts w:asciiTheme="majorHAnsi" w:hAnsiTheme="majorHAnsi" w:cstheme="majorHAnsi"/>
                <w:sz w:val="24"/>
                <w:szCs w:val="24"/>
              </w:rPr>
              <w:t xml:space="preserve"> w formie uchwały.</w:t>
            </w:r>
          </w:p>
          <w:p w14:paraId="1F37BB45" w14:textId="77777777" w:rsidR="009E4D71" w:rsidRDefault="009E4D71" w:rsidP="009E4D71">
            <w:pPr>
              <w:rPr>
                <w:rFonts w:asciiTheme="majorHAnsi" w:hAnsiTheme="majorHAnsi" w:cstheme="majorHAnsi"/>
                <w:sz w:val="24"/>
                <w:szCs w:val="24"/>
              </w:rPr>
            </w:pPr>
          </w:p>
          <w:p w14:paraId="5768986D" w14:textId="77777777" w:rsidR="009E4D71" w:rsidRDefault="009E4D71" w:rsidP="009E4D71">
            <w:pPr>
              <w:rPr>
                <w:rFonts w:asciiTheme="majorHAnsi" w:hAnsiTheme="majorHAnsi" w:cstheme="majorHAnsi"/>
                <w:sz w:val="24"/>
                <w:szCs w:val="24"/>
              </w:rPr>
            </w:pPr>
          </w:p>
          <w:p w14:paraId="3542DAA4" w14:textId="77777777" w:rsidR="009E4D71" w:rsidRDefault="009E4D71" w:rsidP="009E4D71">
            <w:pPr>
              <w:rPr>
                <w:rFonts w:asciiTheme="majorHAnsi" w:hAnsiTheme="majorHAnsi" w:cstheme="majorHAnsi"/>
                <w:sz w:val="24"/>
                <w:szCs w:val="24"/>
              </w:rPr>
            </w:pPr>
          </w:p>
          <w:p w14:paraId="4290B2F1" w14:textId="77777777" w:rsidR="009E4D71" w:rsidRDefault="009E4D71" w:rsidP="009E4D71">
            <w:pPr>
              <w:rPr>
                <w:rFonts w:asciiTheme="majorHAnsi" w:hAnsiTheme="majorHAnsi" w:cstheme="majorHAnsi"/>
                <w:sz w:val="24"/>
                <w:szCs w:val="24"/>
              </w:rPr>
            </w:pPr>
          </w:p>
          <w:p w14:paraId="79EEAD40" w14:textId="77777777" w:rsidR="009E4D71" w:rsidRDefault="009E4D71" w:rsidP="009E4D71">
            <w:pPr>
              <w:rPr>
                <w:rFonts w:asciiTheme="majorHAnsi" w:hAnsiTheme="majorHAnsi" w:cstheme="majorHAnsi"/>
                <w:sz w:val="24"/>
                <w:szCs w:val="24"/>
              </w:rPr>
            </w:pPr>
          </w:p>
          <w:p w14:paraId="77DB59E7" w14:textId="77777777" w:rsidR="009E4D71" w:rsidRDefault="009E4D71" w:rsidP="009E4D71">
            <w:pPr>
              <w:rPr>
                <w:rFonts w:asciiTheme="majorHAnsi" w:hAnsiTheme="majorHAnsi" w:cstheme="majorHAnsi"/>
                <w:sz w:val="24"/>
                <w:szCs w:val="24"/>
              </w:rPr>
            </w:pPr>
          </w:p>
          <w:p w14:paraId="182989DA" w14:textId="77777777" w:rsidR="009E4D71" w:rsidRDefault="009E4D71" w:rsidP="009E4D71">
            <w:pPr>
              <w:rPr>
                <w:rFonts w:asciiTheme="majorHAnsi" w:hAnsiTheme="majorHAnsi" w:cstheme="majorHAnsi"/>
                <w:sz w:val="24"/>
                <w:szCs w:val="24"/>
              </w:rPr>
            </w:pPr>
          </w:p>
          <w:p w14:paraId="49FD7D64" w14:textId="77777777" w:rsidR="009E4D71" w:rsidRDefault="009E4D71" w:rsidP="009E4D71">
            <w:pPr>
              <w:rPr>
                <w:rFonts w:asciiTheme="majorHAnsi" w:hAnsiTheme="majorHAnsi" w:cstheme="majorHAnsi"/>
                <w:sz w:val="24"/>
                <w:szCs w:val="24"/>
              </w:rPr>
            </w:pPr>
          </w:p>
          <w:p w14:paraId="1557A4CD" w14:textId="77777777" w:rsidR="009E4D71" w:rsidRDefault="009E4D71" w:rsidP="009E4D71">
            <w:pPr>
              <w:rPr>
                <w:rFonts w:asciiTheme="majorHAnsi" w:hAnsiTheme="majorHAnsi" w:cstheme="majorHAnsi"/>
                <w:sz w:val="24"/>
                <w:szCs w:val="24"/>
              </w:rPr>
            </w:pPr>
          </w:p>
          <w:p w14:paraId="266A98E5" w14:textId="77777777" w:rsidR="009E4D71" w:rsidRDefault="009E4D71" w:rsidP="009E4D71">
            <w:pPr>
              <w:rPr>
                <w:rFonts w:asciiTheme="majorHAnsi" w:hAnsiTheme="majorHAnsi" w:cstheme="majorHAnsi"/>
                <w:sz w:val="24"/>
                <w:szCs w:val="24"/>
              </w:rPr>
            </w:pPr>
          </w:p>
          <w:p w14:paraId="4C94DF54" w14:textId="77777777" w:rsidR="009E4D71" w:rsidRDefault="009E4D71" w:rsidP="009E4D71">
            <w:pPr>
              <w:rPr>
                <w:rFonts w:asciiTheme="majorHAnsi" w:hAnsiTheme="majorHAnsi" w:cstheme="majorHAnsi"/>
                <w:sz w:val="24"/>
                <w:szCs w:val="24"/>
              </w:rPr>
            </w:pPr>
          </w:p>
          <w:p w14:paraId="568153E1" w14:textId="77777777" w:rsidR="009E4D71" w:rsidRDefault="009E4D71" w:rsidP="009E4D71">
            <w:pPr>
              <w:rPr>
                <w:rFonts w:asciiTheme="majorHAnsi" w:hAnsiTheme="majorHAnsi" w:cstheme="majorHAnsi"/>
                <w:sz w:val="24"/>
                <w:szCs w:val="24"/>
              </w:rPr>
            </w:pPr>
          </w:p>
          <w:p w14:paraId="76B36CE8" w14:textId="77777777" w:rsidR="009E4D71" w:rsidRDefault="009E4D71" w:rsidP="009E4D71">
            <w:pPr>
              <w:rPr>
                <w:rFonts w:asciiTheme="majorHAnsi" w:hAnsiTheme="majorHAnsi" w:cstheme="majorHAnsi"/>
                <w:sz w:val="24"/>
                <w:szCs w:val="24"/>
              </w:rPr>
            </w:pPr>
          </w:p>
          <w:p w14:paraId="2F4E2B86" w14:textId="5015FDB8" w:rsidR="009E4D71" w:rsidRPr="009E4D71" w:rsidRDefault="009E4D71" w:rsidP="009E4D71">
            <w:pPr>
              <w:rPr>
                <w:rFonts w:asciiTheme="majorHAnsi" w:hAnsiTheme="majorHAnsi" w:cstheme="majorHAnsi"/>
                <w:sz w:val="24"/>
                <w:szCs w:val="24"/>
              </w:rPr>
            </w:pPr>
          </w:p>
        </w:tc>
      </w:tr>
      <w:tr w:rsidR="001B4951" w:rsidRPr="00D361B5" w14:paraId="7AB92BF9" w14:textId="77777777" w:rsidTr="0019426C">
        <w:trPr>
          <w:cantSplit/>
          <w:trHeight w:val="440"/>
        </w:trPr>
        <w:tc>
          <w:tcPr>
            <w:tcW w:w="15593" w:type="dxa"/>
            <w:gridSpan w:val="3"/>
            <w:shd w:val="clear" w:color="auto" w:fill="B4C6E7" w:themeFill="accent1" w:themeFillTint="66"/>
            <w:vAlign w:val="center"/>
          </w:tcPr>
          <w:p w14:paraId="4CDAA357" w14:textId="21EE0429" w:rsidR="001B4951" w:rsidRPr="00D361B5" w:rsidRDefault="001B4951" w:rsidP="00495EA0">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lastRenderedPageBreak/>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51542B3E" w14:textId="77777777" w:rsidTr="0019426C">
        <w:trPr>
          <w:cantSplit/>
          <w:trHeight w:val="2730"/>
        </w:trPr>
        <w:tc>
          <w:tcPr>
            <w:tcW w:w="784" w:type="dxa"/>
            <w:vAlign w:val="center"/>
          </w:tcPr>
          <w:p w14:paraId="6F43C20E" w14:textId="40FFC61F"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t>A.</w:t>
            </w:r>
          </w:p>
        </w:tc>
        <w:tc>
          <w:tcPr>
            <w:tcW w:w="1770" w:type="dxa"/>
            <w:vAlign w:val="center"/>
          </w:tcPr>
          <w:p w14:paraId="1578952A" w14:textId="7FD8B321" w:rsidR="001B4951" w:rsidRPr="00240128" w:rsidRDefault="001B4951" w:rsidP="00E731C8">
            <w:pPr>
              <w:jc w:val="center"/>
              <w:rPr>
                <w:rFonts w:asciiTheme="majorHAnsi" w:hAnsiTheme="majorHAnsi" w:cstheme="majorHAnsi"/>
                <w:strike/>
                <w:sz w:val="24"/>
                <w:szCs w:val="24"/>
              </w:rPr>
            </w:pPr>
            <w:r w:rsidRPr="00240128">
              <w:rPr>
                <w:rFonts w:asciiTheme="majorHAnsi" w:hAnsiTheme="majorHAnsi" w:cstheme="majorHAnsi"/>
                <w:sz w:val="24"/>
                <w:szCs w:val="24"/>
              </w:rPr>
              <w:t xml:space="preserve">Zarząd LGD </w:t>
            </w:r>
          </w:p>
        </w:tc>
        <w:tc>
          <w:tcPr>
            <w:tcW w:w="13039" w:type="dxa"/>
            <w:shd w:val="clear" w:color="auto" w:fill="auto"/>
            <w:vAlign w:val="center"/>
          </w:tcPr>
          <w:p w14:paraId="5D67E097" w14:textId="416F05DA"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Prawo występowania z inicjatywą w sprawie zmiany lokalnych kryteriów wyboru posiadają </w:t>
            </w:r>
            <w:r w:rsidRPr="00240128">
              <w:rPr>
                <w:rFonts w:asciiTheme="majorHAnsi" w:hAnsiTheme="majorHAnsi" w:cstheme="majorHAnsi"/>
                <w:sz w:val="24"/>
                <w:szCs w:val="24"/>
              </w:rPr>
              <w:t>członkowie Rady oraz Zarząd LGD, mieszańcy ob</w:t>
            </w:r>
            <w:r w:rsidR="0076769F">
              <w:rPr>
                <w:rFonts w:asciiTheme="majorHAnsi" w:hAnsiTheme="majorHAnsi" w:cstheme="majorHAnsi"/>
                <w:sz w:val="24"/>
                <w:szCs w:val="24"/>
              </w:rPr>
              <w:t>szaru LSR (lokalna społeczność).</w:t>
            </w:r>
          </w:p>
          <w:p w14:paraId="60CAEF9D" w14:textId="6FBF6A0B"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Zmiany kryteriów mogą także wynikać ze zmiany legislacji lub z zaleceń ZW.</w:t>
            </w:r>
          </w:p>
          <w:p w14:paraId="786B9916" w14:textId="1B616AE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Wniosek o zmianę kryteriów wyboru należy złożyć w Biurze LGD w formie pisemnej na formularzu udostępnionym przez LGD</w:t>
            </w:r>
            <w:r w:rsidR="00A11F68" w:rsidRPr="00E731C8">
              <w:rPr>
                <w:rFonts w:asciiTheme="majorHAnsi" w:hAnsiTheme="majorHAnsi" w:cstheme="majorHAnsi"/>
                <w:sz w:val="24"/>
                <w:szCs w:val="24"/>
              </w:rPr>
              <w:t>,</w:t>
            </w:r>
            <w:r w:rsidRPr="00E731C8">
              <w:rPr>
                <w:rFonts w:asciiTheme="majorHAnsi" w:hAnsiTheme="majorHAnsi" w:cstheme="majorHAnsi"/>
                <w:sz w:val="24"/>
                <w:szCs w:val="24"/>
              </w:rPr>
              <w:t xml:space="preserve"> listem tradycyjnym, pocztą elektroniczną lub osobiście. </w:t>
            </w:r>
          </w:p>
          <w:p w14:paraId="52DCE6E3"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Składany Wniosek o zmianę kryteriów zawiera propozycję nowych kryteriów wyboru oraz uzasadnienie proponowanych zmian. </w:t>
            </w:r>
          </w:p>
          <w:p w14:paraId="6D7F045C" w14:textId="05A2750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Pracownicy Biura LGD niezwłocznie zgłaszają </w:t>
            </w:r>
            <w:r w:rsidRPr="00240128">
              <w:rPr>
                <w:rFonts w:asciiTheme="majorHAnsi" w:hAnsiTheme="majorHAnsi" w:cstheme="majorHAnsi"/>
                <w:sz w:val="24"/>
                <w:szCs w:val="24"/>
              </w:rPr>
              <w:t>Zarządowi</w:t>
            </w:r>
            <w:r w:rsidRPr="00E731C8">
              <w:rPr>
                <w:rFonts w:asciiTheme="majorHAnsi" w:hAnsiTheme="majorHAnsi" w:cstheme="majorHAnsi"/>
                <w:sz w:val="24"/>
                <w:szCs w:val="24"/>
              </w:rPr>
              <w:t>/ propozycję zmiany kryteriów wyboru, która skonsultowana jest ze społecznością lokalną poprzez umieszczenie</w:t>
            </w:r>
            <w:r w:rsidR="00A01F7E" w:rsidRPr="00E731C8">
              <w:rPr>
                <w:rFonts w:asciiTheme="majorHAnsi" w:hAnsiTheme="majorHAnsi" w:cstheme="majorHAnsi"/>
                <w:sz w:val="24"/>
                <w:szCs w:val="24"/>
              </w:rPr>
              <w:t xml:space="preserve"> jej</w:t>
            </w:r>
            <w:r w:rsidRPr="00E731C8">
              <w:rPr>
                <w:rFonts w:asciiTheme="majorHAnsi" w:hAnsiTheme="majorHAnsi" w:cstheme="majorHAnsi"/>
                <w:sz w:val="24"/>
                <w:szCs w:val="24"/>
              </w:rPr>
              <w:t xml:space="preserve"> na stronie internetowej LGD.</w:t>
            </w:r>
          </w:p>
          <w:p w14:paraId="4848417D"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Proces konsultacji trwa 7 dni od dnia podania wniosku do publicznej wiadomości.</w:t>
            </w:r>
          </w:p>
          <w:p w14:paraId="63C4F6EE" w14:textId="2DD2405C"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zakończonych konsultacjach społecznych</w:t>
            </w:r>
            <w:r w:rsidRPr="00240128">
              <w:rPr>
                <w:rFonts w:asciiTheme="majorHAnsi" w:hAnsiTheme="majorHAnsi" w:cstheme="majorHAnsi"/>
                <w:sz w:val="24"/>
                <w:szCs w:val="24"/>
              </w:rPr>
              <w:t xml:space="preserve"> Zarząd/</w:t>
            </w:r>
            <w:r w:rsidRPr="00E731C8">
              <w:rPr>
                <w:rFonts w:asciiTheme="majorHAnsi" w:hAnsiTheme="majorHAnsi" w:cstheme="majorHAnsi"/>
                <w:sz w:val="24"/>
                <w:szCs w:val="24"/>
              </w:rPr>
              <w:t xml:space="preserve"> dokonuje analizy propozycji zmiany kryteriów oraz wniosków z konsultacji społecznych, biorąc pod uwagę ich wpływ na proces wdrażania LSR, a następnie w formie uchwały, zatwierdza bądź odrzuca propozycje zmian kryteriów. LGD informuje na swojej stronie internetowej, czy propozycje zmiany kryteriów zostały przyjęte bądź odrzucone wraz z uzasadnieniem. </w:t>
            </w:r>
          </w:p>
          <w:p w14:paraId="14DD1F76" w14:textId="5AE5B78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Jeśli nastąpiła zmiana kryteriów,</w:t>
            </w:r>
            <w:r w:rsidR="001416C2" w:rsidRPr="00E731C8" w:rsidDel="001416C2">
              <w:rPr>
                <w:rFonts w:asciiTheme="majorHAnsi" w:hAnsiTheme="majorHAnsi" w:cstheme="majorHAnsi"/>
                <w:sz w:val="24"/>
                <w:szCs w:val="24"/>
              </w:rPr>
              <w:t xml:space="preserve"> </w:t>
            </w:r>
            <w:r w:rsidRPr="00240128">
              <w:rPr>
                <w:rFonts w:asciiTheme="majorHAnsi" w:hAnsiTheme="majorHAnsi" w:cstheme="majorHAnsi"/>
                <w:sz w:val="24"/>
                <w:szCs w:val="24"/>
              </w:rPr>
              <w:t>Zarząd</w:t>
            </w:r>
            <w:r w:rsidR="00AF6D93" w:rsidRPr="00E731C8">
              <w:rPr>
                <w:rFonts w:asciiTheme="majorHAnsi" w:hAnsiTheme="majorHAnsi" w:cstheme="majorHAnsi"/>
                <w:sz w:val="24"/>
                <w:szCs w:val="24"/>
              </w:rPr>
              <w:t xml:space="preserve"> </w:t>
            </w:r>
            <w:r w:rsidRPr="00E731C8">
              <w:rPr>
                <w:rFonts w:asciiTheme="majorHAnsi" w:hAnsiTheme="majorHAnsi" w:cstheme="majorHAnsi"/>
                <w:sz w:val="24"/>
                <w:szCs w:val="24"/>
              </w:rPr>
              <w:t>występuje z wnioskiem do ZW o zatwierdzenie zmian kryteriów wyboru.</w:t>
            </w:r>
          </w:p>
          <w:p w14:paraId="6B62DC5B"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zatwierdzeniu kryteriów przez ZW, zostają one podane do publicznej wiadomości na stronie internetowej LGD.</w:t>
            </w:r>
          </w:p>
          <w:p w14:paraId="6C873384" w14:textId="77777777"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W przypadku zmiany kryteriów będącej następstwem zmian obowiązkowych wynikających ze zmiany legislacji, a także wynikających z </w:t>
            </w:r>
            <w:r w:rsidRPr="00E731C8">
              <w:rPr>
                <w:rFonts w:ascii="Calibri Light" w:hAnsi="Calibri Light" w:cs="Calibri Light"/>
                <w:sz w:val="24"/>
                <w:szCs w:val="24"/>
              </w:rPr>
              <w:t>zaleceń</w:t>
            </w:r>
            <w:r w:rsidRPr="00E731C8">
              <w:rPr>
                <w:rFonts w:ascii="Calibri Light" w:hAnsi="Calibri Light" w:cs="Calibri Light"/>
              </w:rPr>
              <w:t xml:space="preserve"> </w:t>
            </w:r>
            <w:r w:rsidRPr="00E731C8">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4DFF2C52" w14:textId="39BEF962" w:rsidR="001B4951" w:rsidRPr="00E731C8" w:rsidRDefault="00A11F68">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W</w:t>
            </w:r>
            <w:r w:rsidR="001B4951" w:rsidRPr="00E731C8">
              <w:rPr>
                <w:rFonts w:asciiTheme="majorHAnsi" w:hAnsiTheme="majorHAnsi" w:cstheme="majorHAnsi"/>
                <w:sz w:val="24"/>
                <w:szCs w:val="24"/>
              </w:rPr>
              <w:t xml:space="preserve">szelkie zmiany kryteriów wyboru wymagają formy uchwały </w:t>
            </w:r>
            <w:r w:rsidR="001B4951" w:rsidRPr="00240128">
              <w:rPr>
                <w:rFonts w:asciiTheme="majorHAnsi" w:hAnsiTheme="majorHAnsi" w:cstheme="majorHAnsi"/>
                <w:sz w:val="24"/>
                <w:szCs w:val="24"/>
              </w:rPr>
              <w:t>Zarządu</w:t>
            </w:r>
            <w:r w:rsidRPr="00E731C8">
              <w:rPr>
                <w:rFonts w:asciiTheme="majorHAnsi" w:hAnsiTheme="majorHAnsi" w:cstheme="majorHAnsi"/>
                <w:sz w:val="24"/>
                <w:szCs w:val="24"/>
              </w:rPr>
              <w:t>.</w:t>
            </w:r>
          </w:p>
        </w:tc>
      </w:tr>
    </w:tbl>
    <w:p w14:paraId="1DA0E2B5"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240128">
      <w:headerReference w:type="even" r:id="rId9"/>
      <w:headerReference w:type="default" r:id="rId10"/>
      <w:footerReference w:type="even" r:id="rId11"/>
      <w:footerReference w:type="default" r:id="rId12"/>
      <w:headerReference w:type="first" r:id="rId13"/>
      <w:footerReference w:type="first" r:id="rId14"/>
      <w:pgSz w:w="16838" w:h="11906" w:orient="landscape"/>
      <w:pgMar w:top="2127"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F5ED" w14:textId="77777777" w:rsidR="00366D5E" w:rsidRDefault="00366D5E" w:rsidP="00C81B0D">
      <w:pPr>
        <w:spacing w:after="0" w:line="240" w:lineRule="auto"/>
      </w:pPr>
      <w:r>
        <w:separator/>
      </w:r>
    </w:p>
  </w:endnote>
  <w:endnote w:type="continuationSeparator" w:id="0">
    <w:p w14:paraId="2E665BAA" w14:textId="77777777" w:rsidR="00366D5E" w:rsidRDefault="00366D5E" w:rsidP="00C81B0D">
      <w:pPr>
        <w:spacing w:after="0" w:line="240" w:lineRule="auto"/>
      </w:pPr>
      <w:r>
        <w:continuationSeparator/>
      </w:r>
    </w:p>
  </w:endnote>
  <w:endnote w:type="continuationNotice" w:id="1">
    <w:p w14:paraId="0AC39238" w14:textId="77777777" w:rsidR="00366D5E" w:rsidRDefault="00366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BCEC" w14:textId="77777777" w:rsidR="003103B3" w:rsidRDefault="003103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3160"/>
      <w:docPartObj>
        <w:docPartGallery w:val="Page Numbers (Bottom of Page)"/>
        <w:docPartUnique/>
      </w:docPartObj>
    </w:sdtPr>
    <w:sdtEndPr/>
    <w:sdtContent>
      <w:p w14:paraId="41EE612F" w14:textId="1BEB6729" w:rsidR="008447B8" w:rsidRDefault="008447B8">
        <w:pPr>
          <w:pStyle w:val="Stopka"/>
          <w:jc w:val="right"/>
        </w:pPr>
        <w:r>
          <w:fldChar w:fldCharType="begin"/>
        </w:r>
        <w:r>
          <w:instrText>PAGE   \* MERGEFORMAT</w:instrText>
        </w:r>
        <w:r>
          <w:fldChar w:fldCharType="separate"/>
        </w:r>
        <w:r w:rsidR="00DE37C5">
          <w:rPr>
            <w:noProof/>
          </w:rPr>
          <w:t>3</w:t>
        </w:r>
        <w:r>
          <w:fldChar w:fldCharType="end"/>
        </w:r>
      </w:p>
    </w:sdtContent>
  </w:sdt>
  <w:p w14:paraId="1CCB6543" w14:textId="77777777" w:rsidR="008447B8" w:rsidRDefault="008447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8619" w14:textId="77777777" w:rsidR="003103B3" w:rsidRDefault="003103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867F" w14:textId="77777777" w:rsidR="00366D5E" w:rsidRDefault="00366D5E" w:rsidP="00C81B0D">
      <w:pPr>
        <w:spacing w:after="0" w:line="240" w:lineRule="auto"/>
      </w:pPr>
      <w:r>
        <w:separator/>
      </w:r>
    </w:p>
  </w:footnote>
  <w:footnote w:type="continuationSeparator" w:id="0">
    <w:p w14:paraId="737408DE" w14:textId="77777777" w:rsidR="00366D5E" w:rsidRDefault="00366D5E" w:rsidP="00C81B0D">
      <w:pPr>
        <w:spacing w:after="0" w:line="240" w:lineRule="auto"/>
      </w:pPr>
      <w:r>
        <w:continuationSeparator/>
      </w:r>
    </w:p>
  </w:footnote>
  <w:footnote w:type="continuationNotice" w:id="1">
    <w:p w14:paraId="216F9503" w14:textId="77777777" w:rsidR="00366D5E" w:rsidRDefault="00366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ABA5" w14:textId="77777777" w:rsidR="003103B3" w:rsidRDefault="003103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1C6C" w14:textId="2790C9C4" w:rsidR="00937370" w:rsidRDefault="00E731C8" w:rsidP="00240128">
    <w:pPr>
      <w:pStyle w:val="Nagwek"/>
      <w:jc w:val="right"/>
      <w:rPr>
        <w:i/>
        <w:sz w:val="18"/>
      </w:rPr>
    </w:pPr>
    <w:r w:rsidRPr="00240128">
      <w:rPr>
        <w:i/>
        <w:sz w:val="18"/>
      </w:rPr>
      <w:t xml:space="preserve">Załącznik nr </w:t>
    </w:r>
    <w:r w:rsidR="003103B3">
      <w:rPr>
        <w:i/>
        <w:sz w:val="18"/>
      </w:rPr>
      <w:t>2</w:t>
    </w:r>
    <w:bookmarkStart w:id="2" w:name="_GoBack"/>
    <w:bookmarkEnd w:id="2"/>
    <w:r w:rsidRPr="00240128">
      <w:rPr>
        <w:i/>
        <w:sz w:val="18"/>
      </w:rPr>
      <w:t xml:space="preserve"> do uchwały nr 3/</w:t>
    </w:r>
    <w:r w:rsidR="00691A65">
      <w:rPr>
        <w:i/>
        <w:sz w:val="18"/>
      </w:rPr>
      <w:t>XI</w:t>
    </w:r>
    <w:r w:rsidRPr="00240128">
      <w:rPr>
        <w:i/>
        <w:sz w:val="18"/>
      </w:rPr>
      <w:t xml:space="preserve">/24 z </w:t>
    </w:r>
    <w:r w:rsidR="00691A65">
      <w:rPr>
        <w:i/>
        <w:sz w:val="18"/>
      </w:rPr>
      <w:t>14.06</w:t>
    </w:r>
    <w:r w:rsidRPr="00240128">
      <w:rPr>
        <w:i/>
        <w:sz w:val="18"/>
      </w:rPr>
      <w:t>.2024 r.</w:t>
    </w:r>
  </w:p>
  <w:p w14:paraId="00D4105F" w14:textId="5CAD17FD" w:rsidR="00A8325B" w:rsidRPr="00240128" w:rsidRDefault="00E731C8" w:rsidP="00240128">
    <w:pPr>
      <w:pStyle w:val="Nagwek"/>
      <w:jc w:val="right"/>
      <w:rPr>
        <w:i/>
        <w:sz w:val="18"/>
      </w:rPr>
    </w:pPr>
    <w:r w:rsidRPr="00240128">
      <w:rPr>
        <w:i/>
        <w:sz w:val="18"/>
      </w:rPr>
      <w:t xml:space="preserve"> </w:t>
    </w:r>
    <w:r w:rsidR="00937370" w:rsidRPr="00240128">
      <w:rPr>
        <w:i/>
        <w:sz w:val="18"/>
      </w:rPr>
      <w:t>Zarządu Stowarzyszenia Lokalna Grupa Działania Wielkopolskie Partnerstwo dla Doliny Baryczy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AE35" w14:textId="77777777" w:rsidR="003103B3" w:rsidRDefault="003103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C5"/>
    <w:multiLevelType w:val="hybridMultilevel"/>
    <w:tmpl w:val="CCE276D0"/>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0" w15:restartNumberingAfterBreak="0">
    <w:nsid w:val="78687721"/>
    <w:multiLevelType w:val="singleLevel"/>
    <w:tmpl w:val="2FB47436"/>
    <w:lvl w:ilvl="0">
      <w:start w:val="1"/>
      <w:numFmt w:val="decimal"/>
      <w:lvlText w:val="%1)"/>
      <w:lvlJc w:val="left"/>
      <w:pPr>
        <w:ind w:left="360" w:hanging="360"/>
      </w:pPr>
      <w:rPr>
        <w:rFonts w:hint="default"/>
        <w:b w:val="0"/>
        <w:color w:val="auto"/>
      </w:rPr>
    </w:lvl>
  </w:abstractNum>
  <w:num w:numId="1">
    <w:abstractNumId w:val="13"/>
  </w:num>
  <w:num w:numId="2">
    <w:abstractNumId w:val="20"/>
  </w:num>
  <w:num w:numId="3">
    <w:abstractNumId w:val="14"/>
  </w:num>
  <w:num w:numId="4">
    <w:abstractNumId w:val="9"/>
  </w:num>
  <w:num w:numId="5">
    <w:abstractNumId w:val="15"/>
  </w:num>
  <w:num w:numId="6">
    <w:abstractNumId w:val="4"/>
  </w:num>
  <w:num w:numId="7">
    <w:abstractNumId w:val="11"/>
  </w:num>
  <w:num w:numId="8">
    <w:abstractNumId w:val="1"/>
  </w:num>
  <w:num w:numId="9">
    <w:abstractNumId w:val="0"/>
  </w:num>
  <w:num w:numId="10">
    <w:abstractNumId w:val="18"/>
  </w:num>
  <w:num w:numId="11">
    <w:abstractNumId w:val="10"/>
  </w:num>
  <w:num w:numId="12">
    <w:abstractNumId w:val="8"/>
  </w:num>
  <w:num w:numId="13">
    <w:abstractNumId w:val="2"/>
  </w:num>
  <w:num w:numId="14">
    <w:abstractNumId w:val="16"/>
  </w:num>
  <w:num w:numId="15">
    <w:abstractNumId w:val="5"/>
  </w:num>
  <w:num w:numId="16">
    <w:abstractNumId w:val="7"/>
  </w:num>
  <w:num w:numId="17">
    <w:abstractNumId w:val="12"/>
  </w:num>
  <w:num w:numId="18">
    <w:abstractNumId w:val="17"/>
  </w:num>
  <w:num w:numId="19">
    <w:abstractNumId w:val="19"/>
  </w:num>
  <w:num w:numId="20">
    <w:abstractNumId w:val="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00A2"/>
    <w:rsid w:val="00007495"/>
    <w:rsid w:val="000257A3"/>
    <w:rsid w:val="00031FD5"/>
    <w:rsid w:val="0004251E"/>
    <w:rsid w:val="00043345"/>
    <w:rsid w:val="00053FE8"/>
    <w:rsid w:val="000602AB"/>
    <w:rsid w:val="000625A6"/>
    <w:rsid w:val="000745CD"/>
    <w:rsid w:val="00075343"/>
    <w:rsid w:val="00076E35"/>
    <w:rsid w:val="000847BC"/>
    <w:rsid w:val="000869CB"/>
    <w:rsid w:val="000A4387"/>
    <w:rsid w:val="000A4489"/>
    <w:rsid w:val="000B00AF"/>
    <w:rsid w:val="000B180F"/>
    <w:rsid w:val="000B1CB5"/>
    <w:rsid w:val="000B3B9E"/>
    <w:rsid w:val="000B49D9"/>
    <w:rsid w:val="000B7F19"/>
    <w:rsid w:val="000C502B"/>
    <w:rsid w:val="000C6F23"/>
    <w:rsid w:val="000D4352"/>
    <w:rsid w:val="000D4ADF"/>
    <w:rsid w:val="000D7BAB"/>
    <w:rsid w:val="000E7C7E"/>
    <w:rsid w:val="000F31A7"/>
    <w:rsid w:val="000F3A87"/>
    <w:rsid w:val="000F7C17"/>
    <w:rsid w:val="001064FD"/>
    <w:rsid w:val="00106719"/>
    <w:rsid w:val="00110ABA"/>
    <w:rsid w:val="001124A3"/>
    <w:rsid w:val="0011257C"/>
    <w:rsid w:val="0011632C"/>
    <w:rsid w:val="001165B7"/>
    <w:rsid w:val="00121A32"/>
    <w:rsid w:val="00122AE8"/>
    <w:rsid w:val="001256EA"/>
    <w:rsid w:val="001267BA"/>
    <w:rsid w:val="00127910"/>
    <w:rsid w:val="00133195"/>
    <w:rsid w:val="00134815"/>
    <w:rsid w:val="001416C2"/>
    <w:rsid w:val="001438B4"/>
    <w:rsid w:val="00143E5E"/>
    <w:rsid w:val="00147714"/>
    <w:rsid w:val="00152E34"/>
    <w:rsid w:val="001577FF"/>
    <w:rsid w:val="0016127D"/>
    <w:rsid w:val="001615AC"/>
    <w:rsid w:val="0016395D"/>
    <w:rsid w:val="00163AB8"/>
    <w:rsid w:val="00182C6C"/>
    <w:rsid w:val="0019195A"/>
    <w:rsid w:val="0019426C"/>
    <w:rsid w:val="001954D4"/>
    <w:rsid w:val="001A6AA4"/>
    <w:rsid w:val="001B204B"/>
    <w:rsid w:val="001B4951"/>
    <w:rsid w:val="001B4CA1"/>
    <w:rsid w:val="001D2CDB"/>
    <w:rsid w:val="001E0983"/>
    <w:rsid w:val="001E120B"/>
    <w:rsid w:val="001E2C2D"/>
    <w:rsid w:val="001E56E3"/>
    <w:rsid w:val="001E5EB8"/>
    <w:rsid w:val="001E754B"/>
    <w:rsid w:val="001F5CC6"/>
    <w:rsid w:val="001F7976"/>
    <w:rsid w:val="00202F37"/>
    <w:rsid w:val="002049CB"/>
    <w:rsid w:val="00212507"/>
    <w:rsid w:val="00223C4F"/>
    <w:rsid w:val="002348AE"/>
    <w:rsid w:val="002351CF"/>
    <w:rsid w:val="002355BD"/>
    <w:rsid w:val="00240128"/>
    <w:rsid w:val="00240633"/>
    <w:rsid w:val="002479A1"/>
    <w:rsid w:val="002541C5"/>
    <w:rsid w:val="00257E9D"/>
    <w:rsid w:val="002652E4"/>
    <w:rsid w:val="00267220"/>
    <w:rsid w:val="00272F95"/>
    <w:rsid w:val="00282BF2"/>
    <w:rsid w:val="00284303"/>
    <w:rsid w:val="002906FB"/>
    <w:rsid w:val="00297B18"/>
    <w:rsid w:val="002A2616"/>
    <w:rsid w:val="002A5D01"/>
    <w:rsid w:val="002B10D5"/>
    <w:rsid w:val="002B4226"/>
    <w:rsid w:val="002C1DE2"/>
    <w:rsid w:val="002C6BF7"/>
    <w:rsid w:val="002D10CE"/>
    <w:rsid w:val="002D1C0C"/>
    <w:rsid w:val="002D1C8F"/>
    <w:rsid w:val="002D33A7"/>
    <w:rsid w:val="002D3414"/>
    <w:rsid w:val="002D644B"/>
    <w:rsid w:val="002E438E"/>
    <w:rsid w:val="002E4836"/>
    <w:rsid w:val="002F3A89"/>
    <w:rsid w:val="00306A87"/>
    <w:rsid w:val="0030752D"/>
    <w:rsid w:val="003103B3"/>
    <w:rsid w:val="003200E8"/>
    <w:rsid w:val="00320790"/>
    <w:rsid w:val="0032255C"/>
    <w:rsid w:val="003315A8"/>
    <w:rsid w:val="00332257"/>
    <w:rsid w:val="00342EC9"/>
    <w:rsid w:val="0034374D"/>
    <w:rsid w:val="00344BCC"/>
    <w:rsid w:val="00346C71"/>
    <w:rsid w:val="00353439"/>
    <w:rsid w:val="003539CF"/>
    <w:rsid w:val="00366D5E"/>
    <w:rsid w:val="00370B96"/>
    <w:rsid w:val="00371C3C"/>
    <w:rsid w:val="003740E5"/>
    <w:rsid w:val="003764EB"/>
    <w:rsid w:val="003851BB"/>
    <w:rsid w:val="00390303"/>
    <w:rsid w:val="003907B0"/>
    <w:rsid w:val="003A48BB"/>
    <w:rsid w:val="003B1C5B"/>
    <w:rsid w:val="003B2BDA"/>
    <w:rsid w:val="003B63B9"/>
    <w:rsid w:val="003B7B63"/>
    <w:rsid w:val="003C0D3F"/>
    <w:rsid w:val="003C0DB6"/>
    <w:rsid w:val="003C3A7A"/>
    <w:rsid w:val="003D442B"/>
    <w:rsid w:val="003D46A3"/>
    <w:rsid w:val="003E2F94"/>
    <w:rsid w:val="003E553A"/>
    <w:rsid w:val="003E5E95"/>
    <w:rsid w:val="003F04A2"/>
    <w:rsid w:val="00406EA9"/>
    <w:rsid w:val="00413C79"/>
    <w:rsid w:val="0041693B"/>
    <w:rsid w:val="0042062E"/>
    <w:rsid w:val="00421AD0"/>
    <w:rsid w:val="0042481C"/>
    <w:rsid w:val="004274B6"/>
    <w:rsid w:val="00440DD5"/>
    <w:rsid w:val="0044137A"/>
    <w:rsid w:val="00441E6A"/>
    <w:rsid w:val="0045057C"/>
    <w:rsid w:val="00450982"/>
    <w:rsid w:val="00463CCB"/>
    <w:rsid w:val="00464C4E"/>
    <w:rsid w:val="0048296F"/>
    <w:rsid w:val="0048348D"/>
    <w:rsid w:val="00483A81"/>
    <w:rsid w:val="004842CD"/>
    <w:rsid w:val="00487777"/>
    <w:rsid w:val="00487E9F"/>
    <w:rsid w:val="004914A9"/>
    <w:rsid w:val="00494600"/>
    <w:rsid w:val="0049520C"/>
    <w:rsid w:val="00495EA0"/>
    <w:rsid w:val="00496B62"/>
    <w:rsid w:val="0049756F"/>
    <w:rsid w:val="004A0D61"/>
    <w:rsid w:val="004A14B1"/>
    <w:rsid w:val="004B2355"/>
    <w:rsid w:val="004C3C88"/>
    <w:rsid w:val="004D3E28"/>
    <w:rsid w:val="004D5B1A"/>
    <w:rsid w:val="004E043B"/>
    <w:rsid w:val="004E0483"/>
    <w:rsid w:val="004F1E93"/>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93617"/>
    <w:rsid w:val="005977B9"/>
    <w:rsid w:val="005A6706"/>
    <w:rsid w:val="005A6C99"/>
    <w:rsid w:val="005B0279"/>
    <w:rsid w:val="005C33B2"/>
    <w:rsid w:val="005C39E9"/>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34171"/>
    <w:rsid w:val="0064561B"/>
    <w:rsid w:val="0065343D"/>
    <w:rsid w:val="00654125"/>
    <w:rsid w:val="00654CDC"/>
    <w:rsid w:val="0065607B"/>
    <w:rsid w:val="0065651F"/>
    <w:rsid w:val="00656588"/>
    <w:rsid w:val="00665950"/>
    <w:rsid w:val="00666499"/>
    <w:rsid w:val="00674E83"/>
    <w:rsid w:val="006753AC"/>
    <w:rsid w:val="00680FD7"/>
    <w:rsid w:val="00683326"/>
    <w:rsid w:val="00683DAB"/>
    <w:rsid w:val="006918E8"/>
    <w:rsid w:val="00691A65"/>
    <w:rsid w:val="00691F5C"/>
    <w:rsid w:val="00692BA5"/>
    <w:rsid w:val="00696B0A"/>
    <w:rsid w:val="006977DB"/>
    <w:rsid w:val="006A50C0"/>
    <w:rsid w:val="006B411F"/>
    <w:rsid w:val="006C438B"/>
    <w:rsid w:val="006C47F2"/>
    <w:rsid w:val="006D6CA1"/>
    <w:rsid w:val="006D72FE"/>
    <w:rsid w:val="006E13C3"/>
    <w:rsid w:val="006E44F7"/>
    <w:rsid w:val="006E5EEC"/>
    <w:rsid w:val="006F073C"/>
    <w:rsid w:val="006F0C1C"/>
    <w:rsid w:val="006F17E6"/>
    <w:rsid w:val="006F596D"/>
    <w:rsid w:val="00714F85"/>
    <w:rsid w:val="00724292"/>
    <w:rsid w:val="007271B1"/>
    <w:rsid w:val="00730200"/>
    <w:rsid w:val="007428F5"/>
    <w:rsid w:val="00744F0B"/>
    <w:rsid w:val="00746143"/>
    <w:rsid w:val="00746597"/>
    <w:rsid w:val="00751CE0"/>
    <w:rsid w:val="00752F3B"/>
    <w:rsid w:val="0075333F"/>
    <w:rsid w:val="00753B96"/>
    <w:rsid w:val="00763EC3"/>
    <w:rsid w:val="00764DD8"/>
    <w:rsid w:val="0076769F"/>
    <w:rsid w:val="007747D0"/>
    <w:rsid w:val="0078336E"/>
    <w:rsid w:val="00783504"/>
    <w:rsid w:val="00790687"/>
    <w:rsid w:val="007A4CDA"/>
    <w:rsid w:val="007A7CB6"/>
    <w:rsid w:val="007B2AB3"/>
    <w:rsid w:val="007B7CB6"/>
    <w:rsid w:val="007C7036"/>
    <w:rsid w:val="007D3CC3"/>
    <w:rsid w:val="007D7170"/>
    <w:rsid w:val="007E2D5C"/>
    <w:rsid w:val="007F3D6D"/>
    <w:rsid w:val="007F5DEA"/>
    <w:rsid w:val="007F7E3F"/>
    <w:rsid w:val="00800665"/>
    <w:rsid w:val="0080206F"/>
    <w:rsid w:val="00812F63"/>
    <w:rsid w:val="00813F85"/>
    <w:rsid w:val="00827207"/>
    <w:rsid w:val="008275DC"/>
    <w:rsid w:val="00827602"/>
    <w:rsid w:val="00830825"/>
    <w:rsid w:val="00831485"/>
    <w:rsid w:val="00834203"/>
    <w:rsid w:val="008447B8"/>
    <w:rsid w:val="0084570A"/>
    <w:rsid w:val="00846D67"/>
    <w:rsid w:val="00850584"/>
    <w:rsid w:val="0085068E"/>
    <w:rsid w:val="00851036"/>
    <w:rsid w:val="00861031"/>
    <w:rsid w:val="00866BB5"/>
    <w:rsid w:val="00873E23"/>
    <w:rsid w:val="00876979"/>
    <w:rsid w:val="00880EEF"/>
    <w:rsid w:val="008828E6"/>
    <w:rsid w:val="00887269"/>
    <w:rsid w:val="00891DCC"/>
    <w:rsid w:val="00893300"/>
    <w:rsid w:val="00895698"/>
    <w:rsid w:val="008A1B37"/>
    <w:rsid w:val="008A4019"/>
    <w:rsid w:val="008A53B6"/>
    <w:rsid w:val="008B0724"/>
    <w:rsid w:val="008B08E6"/>
    <w:rsid w:val="008B1268"/>
    <w:rsid w:val="008B2723"/>
    <w:rsid w:val="008B63EF"/>
    <w:rsid w:val="008B7F09"/>
    <w:rsid w:val="008D470D"/>
    <w:rsid w:val="008D62BE"/>
    <w:rsid w:val="008E5537"/>
    <w:rsid w:val="0091218E"/>
    <w:rsid w:val="00922590"/>
    <w:rsid w:val="009238E5"/>
    <w:rsid w:val="00924686"/>
    <w:rsid w:val="00926310"/>
    <w:rsid w:val="00930DA0"/>
    <w:rsid w:val="00933EFD"/>
    <w:rsid w:val="00937370"/>
    <w:rsid w:val="0094247A"/>
    <w:rsid w:val="009431A8"/>
    <w:rsid w:val="00962562"/>
    <w:rsid w:val="009631AB"/>
    <w:rsid w:val="0096374B"/>
    <w:rsid w:val="00963A64"/>
    <w:rsid w:val="00965838"/>
    <w:rsid w:val="00970DF8"/>
    <w:rsid w:val="009727E5"/>
    <w:rsid w:val="0099067C"/>
    <w:rsid w:val="009919B2"/>
    <w:rsid w:val="009A2BEF"/>
    <w:rsid w:val="009B2D4B"/>
    <w:rsid w:val="009B616E"/>
    <w:rsid w:val="009B6838"/>
    <w:rsid w:val="009C47F1"/>
    <w:rsid w:val="009C500C"/>
    <w:rsid w:val="009C5625"/>
    <w:rsid w:val="009D41D3"/>
    <w:rsid w:val="009E4D71"/>
    <w:rsid w:val="009E531F"/>
    <w:rsid w:val="009E65CD"/>
    <w:rsid w:val="009F534E"/>
    <w:rsid w:val="00A01F7E"/>
    <w:rsid w:val="00A0321D"/>
    <w:rsid w:val="00A11F68"/>
    <w:rsid w:val="00A12E3A"/>
    <w:rsid w:val="00A13FD3"/>
    <w:rsid w:val="00A165E7"/>
    <w:rsid w:val="00A22060"/>
    <w:rsid w:val="00A2332F"/>
    <w:rsid w:val="00A33FBE"/>
    <w:rsid w:val="00A457F9"/>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B493A"/>
    <w:rsid w:val="00AC2BF1"/>
    <w:rsid w:val="00AC4D36"/>
    <w:rsid w:val="00AD6E02"/>
    <w:rsid w:val="00AE5B75"/>
    <w:rsid w:val="00AE7D60"/>
    <w:rsid w:val="00AF0315"/>
    <w:rsid w:val="00AF1C67"/>
    <w:rsid w:val="00AF38A0"/>
    <w:rsid w:val="00AF668F"/>
    <w:rsid w:val="00AF6D93"/>
    <w:rsid w:val="00B11DD9"/>
    <w:rsid w:val="00B122FC"/>
    <w:rsid w:val="00B24820"/>
    <w:rsid w:val="00B307D6"/>
    <w:rsid w:val="00B34A59"/>
    <w:rsid w:val="00B34D22"/>
    <w:rsid w:val="00B41EB7"/>
    <w:rsid w:val="00B455DA"/>
    <w:rsid w:val="00B534D9"/>
    <w:rsid w:val="00B555E6"/>
    <w:rsid w:val="00B63931"/>
    <w:rsid w:val="00B63C96"/>
    <w:rsid w:val="00B6777A"/>
    <w:rsid w:val="00B67E23"/>
    <w:rsid w:val="00B71F3A"/>
    <w:rsid w:val="00B723F3"/>
    <w:rsid w:val="00B80BDA"/>
    <w:rsid w:val="00B83A24"/>
    <w:rsid w:val="00B860EB"/>
    <w:rsid w:val="00B86F04"/>
    <w:rsid w:val="00B93A58"/>
    <w:rsid w:val="00BA2035"/>
    <w:rsid w:val="00BB155B"/>
    <w:rsid w:val="00BC03E2"/>
    <w:rsid w:val="00BC14C8"/>
    <w:rsid w:val="00BC216B"/>
    <w:rsid w:val="00BC2B16"/>
    <w:rsid w:val="00BC2D61"/>
    <w:rsid w:val="00BC6B78"/>
    <w:rsid w:val="00BD119E"/>
    <w:rsid w:val="00BD30F9"/>
    <w:rsid w:val="00BD52E3"/>
    <w:rsid w:val="00BD5ECE"/>
    <w:rsid w:val="00BE1FAA"/>
    <w:rsid w:val="00BF2ED3"/>
    <w:rsid w:val="00BF36EE"/>
    <w:rsid w:val="00BF63AD"/>
    <w:rsid w:val="00C04F74"/>
    <w:rsid w:val="00C23DE9"/>
    <w:rsid w:val="00C2726C"/>
    <w:rsid w:val="00C30486"/>
    <w:rsid w:val="00C45EDA"/>
    <w:rsid w:val="00C65634"/>
    <w:rsid w:val="00C67BAB"/>
    <w:rsid w:val="00C72595"/>
    <w:rsid w:val="00C7583C"/>
    <w:rsid w:val="00C77124"/>
    <w:rsid w:val="00C81B0D"/>
    <w:rsid w:val="00C87147"/>
    <w:rsid w:val="00C926A8"/>
    <w:rsid w:val="00C94642"/>
    <w:rsid w:val="00C968C1"/>
    <w:rsid w:val="00CA4BCD"/>
    <w:rsid w:val="00CA5983"/>
    <w:rsid w:val="00CA6C68"/>
    <w:rsid w:val="00CA73E4"/>
    <w:rsid w:val="00CB4004"/>
    <w:rsid w:val="00CB7525"/>
    <w:rsid w:val="00CC5D03"/>
    <w:rsid w:val="00CD1CFF"/>
    <w:rsid w:val="00CD21E1"/>
    <w:rsid w:val="00CD705F"/>
    <w:rsid w:val="00CD7F40"/>
    <w:rsid w:val="00CE4C55"/>
    <w:rsid w:val="00CE7A7F"/>
    <w:rsid w:val="00CF3457"/>
    <w:rsid w:val="00D01B4A"/>
    <w:rsid w:val="00D03D1F"/>
    <w:rsid w:val="00D04130"/>
    <w:rsid w:val="00D06532"/>
    <w:rsid w:val="00D10269"/>
    <w:rsid w:val="00D149F7"/>
    <w:rsid w:val="00D22EE5"/>
    <w:rsid w:val="00D24F7C"/>
    <w:rsid w:val="00D2716E"/>
    <w:rsid w:val="00D333FA"/>
    <w:rsid w:val="00D361B5"/>
    <w:rsid w:val="00D413EC"/>
    <w:rsid w:val="00D43E96"/>
    <w:rsid w:val="00D4554D"/>
    <w:rsid w:val="00D45F9F"/>
    <w:rsid w:val="00D501D8"/>
    <w:rsid w:val="00D54695"/>
    <w:rsid w:val="00D54844"/>
    <w:rsid w:val="00D5594B"/>
    <w:rsid w:val="00D55FD5"/>
    <w:rsid w:val="00D56528"/>
    <w:rsid w:val="00D56E4B"/>
    <w:rsid w:val="00D621D0"/>
    <w:rsid w:val="00D76EB2"/>
    <w:rsid w:val="00D87BD9"/>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8C2"/>
    <w:rsid w:val="00DD0D2C"/>
    <w:rsid w:val="00DD69B6"/>
    <w:rsid w:val="00DE1CA3"/>
    <w:rsid w:val="00DE2951"/>
    <w:rsid w:val="00DE37C5"/>
    <w:rsid w:val="00DF4EC4"/>
    <w:rsid w:val="00DF6732"/>
    <w:rsid w:val="00DF78A5"/>
    <w:rsid w:val="00DF7906"/>
    <w:rsid w:val="00E01D2C"/>
    <w:rsid w:val="00E057D4"/>
    <w:rsid w:val="00E071F0"/>
    <w:rsid w:val="00E14D01"/>
    <w:rsid w:val="00E16D32"/>
    <w:rsid w:val="00E265C6"/>
    <w:rsid w:val="00E335D3"/>
    <w:rsid w:val="00E33B98"/>
    <w:rsid w:val="00E36E7C"/>
    <w:rsid w:val="00E37212"/>
    <w:rsid w:val="00E4488A"/>
    <w:rsid w:val="00E61EE0"/>
    <w:rsid w:val="00E652E2"/>
    <w:rsid w:val="00E65AE0"/>
    <w:rsid w:val="00E660B9"/>
    <w:rsid w:val="00E67D29"/>
    <w:rsid w:val="00E71913"/>
    <w:rsid w:val="00E731C8"/>
    <w:rsid w:val="00E84B0D"/>
    <w:rsid w:val="00E84C53"/>
    <w:rsid w:val="00E87E7A"/>
    <w:rsid w:val="00E9232C"/>
    <w:rsid w:val="00E939A8"/>
    <w:rsid w:val="00EA0165"/>
    <w:rsid w:val="00EB0012"/>
    <w:rsid w:val="00EB2422"/>
    <w:rsid w:val="00EC05A0"/>
    <w:rsid w:val="00ED1835"/>
    <w:rsid w:val="00ED5E57"/>
    <w:rsid w:val="00ED6992"/>
    <w:rsid w:val="00ED6A5B"/>
    <w:rsid w:val="00ED6C4C"/>
    <w:rsid w:val="00EE0373"/>
    <w:rsid w:val="00EE14B4"/>
    <w:rsid w:val="00EE291B"/>
    <w:rsid w:val="00EF5262"/>
    <w:rsid w:val="00EF5BA9"/>
    <w:rsid w:val="00F01C39"/>
    <w:rsid w:val="00F036EF"/>
    <w:rsid w:val="00F06549"/>
    <w:rsid w:val="00F140C5"/>
    <w:rsid w:val="00F337AA"/>
    <w:rsid w:val="00F338DE"/>
    <w:rsid w:val="00F34A1E"/>
    <w:rsid w:val="00F4204B"/>
    <w:rsid w:val="00F436E1"/>
    <w:rsid w:val="00F44EDA"/>
    <w:rsid w:val="00F46788"/>
    <w:rsid w:val="00F4709F"/>
    <w:rsid w:val="00F52447"/>
    <w:rsid w:val="00F52CDB"/>
    <w:rsid w:val="00F52D54"/>
    <w:rsid w:val="00F65EC9"/>
    <w:rsid w:val="00F711FB"/>
    <w:rsid w:val="00F73411"/>
    <w:rsid w:val="00F7382A"/>
    <w:rsid w:val="00F76E98"/>
    <w:rsid w:val="00F806F2"/>
    <w:rsid w:val="00F80E9B"/>
    <w:rsid w:val="00F81CB3"/>
    <w:rsid w:val="00F84A7D"/>
    <w:rsid w:val="00F85F55"/>
    <w:rsid w:val="00F90F8A"/>
    <w:rsid w:val="00F92A92"/>
    <w:rsid w:val="00FA3F66"/>
    <w:rsid w:val="00FA6EA5"/>
    <w:rsid w:val="00FB62E0"/>
    <w:rsid w:val="00FC1AC5"/>
    <w:rsid w:val="00FC22CF"/>
    <w:rsid w:val="00FC3B86"/>
    <w:rsid w:val="00FC46F7"/>
    <w:rsid w:val="00FC5D4F"/>
    <w:rsid w:val="00FC787B"/>
    <w:rsid w:val="00FD13A3"/>
    <w:rsid w:val="00FD213E"/>
    <w:rsid w:val="00FD5393"/>
    <w:rsid w:val="00FD592A"/>
    <w:rsid w:val="00FD68E2"/>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A55F"/>
  <w15:docId w15:val="{1750666A-5923-4052-8591-F5FB4FD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14:ligatures w14:val="none"/>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65F5-F22F-467E-ABD6-FC0F2B30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7774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esnazyk</cp:lastModifiedBy>
  <cp:revision>4</cp:revision>
  <cp:lastPrinted>2024-02-29T06:32:00Z</cp:lastPrinted>
  <dcterms:created xsi:type="dcterms:W3CDTF">2024-06-13T20:29:00Z</dcterms:created>
  <dcterms:modified xsi:type="dcterms:W3CDTF">2024-06-13T20:29:00Z</dcterms:modified>
</cp:coreProperties>
</file>